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8EFF" w14:textId="49939295" w:rsidR="00425B54" w:rsidRPr="00706A02" w:rsidRDefault="000B1CB3" w:rsidP="00425B54">
      <w:pPr>
        <w:shd w:val="clear" w:color="auto" w:fill="FFFFFF"/>
        <w:spacing w:after="300"/>
        <w:jc w:val="center"/>
        <w:outlineLvl w:val="0"/>
        <w:rPr>
          <w:rFonts w:ascii="Times New Roman" w:eastAsia="Times New Roman" w:hAnsi="Times New Roman" w:cs="Times New Roman"/>
          <w:kern w:val="36"/>
          <w:sz w:val="22"/>
          <w:szCs w:val="22"/>
        </w:rPr>
      </w:pPr>
      <w:r w:rsidRPr="00706A02">
        <w:rPr>
          <w:rFonts w:ascii="Times New Roman" w:eastAsia="Times New Roman" w:hAnsi="Times New Roman" w:cs="Times New Roman"/>
          <w:kern w:val="36"/>
          <w:sz w:val="22"/>
          <w:szCs w:val="22"/>
        </w:rPr>
        <w:t>AHNS Cancer Prevention Service Community Service Award</w:t>
      </w:r>
    </w:p>
    <w:p w14:paraId="7C096FDA" w14:textId="2E23F447" w:rsidR="009A0F47" w:rsidRPr="00706A02" w:rsidRDefault="009A0F47" w:rsidP="00425B54">
      <w:pPr>
        <w:rPr>
          <w:rFonts w:ascii="Times New Roman" w:eastAsia="Times New Roman" w:hAnsi="Times New Roman" w:cs="Times New Roman"/>
          <w:color w:val="333333"/>
          <w:sz w:val="22"/>
          <w:szCs w:val="22"/>
          <w:shd w:val="clear" w:color="auto" w:fill="FFFFFF"/>
        </w:rPr>
      </w:pPr>
      <w:r w:rsidRPr="00706A02">
        <w:rPr>
          <w:rFonts w:ascii="Times New Roman" w:eastAsia="Times New Roman" w:hAnsi="Times New Roman" w:cs="Times New Roman"/>
          <w:b/>
          <w:bCs/>
          <w:color w:val="333333"/>
          <w:sz w:val="22"/>
          <w:szCs w:val="22"/>
          <w:shd w:val="clear" w:color="auto" w:fill="FFFFFF"/>
        </w:rPr>
        <w:t>PI:</w:t>
      </w:r>
      <w:r w:rsidRPr="00706A02">
        <w:rPr>
          <w:rFonts w:ascii="Times New Roman" w:eastAsia="Times New Roman" w:hAnsi="Times New Roman" w:cs="Times New Roman"/>
          <w:color w:val="333333"/>
          <w:sz w:val="22"/>
          <w:szCs w:val="22"/>
          <w:shd w:val="clear" w:color="auto" w:fill="FFFFFF"/>
        </w:rPr>
        <w:t xml:space="preserve"> April Peterson, MD, Resident Physician, Vanderbilt University Medical Center, Nashville TN</w:t>
      </w:r>
      <w:r w:rsidRPr="00706A02">
        <w:rPr>
          <w:rFonts w:ascii="Times New Roman" w:eastAsia="Times New Roman" w:hAnsi="Times New Roman" w:cs="Times New Roman"/>
          <w:color w:val="333333"/>
          <w:sz w:val="22"/>
          <w:szCs w:val="22"/>
          <w:shd w:val="clear" w:color="auto" w:fill="FFFFFF"/>
        </w:rPr>
        <w:br/>
      </w:r>
      <w:r w:rsidRPr="00706A02">
        <w:rPr>
          <w:rFonts w:ascii="Times New Roman" w:eastAsia="Times New Roman" w:hAnsi="Times New Roman" w:cs="Times New Roman"/>
          <w:b/>
          <w:bCs/>
          <w:color w:val="333333"/>
          <w:sz w:val="22"/>
          <w:szCs w:val="22"/>
          <w:shd w:val="clear" w:color="auto" w:fill="FFFFFF"/>
        </w:rPr>
        <w:t>Mentor:</w:t>
      </w:r>
      <w:r w:rsidRPr="00706A02">
        <w:rPr>
          <w:rFonts w:ascii="Times New Roman" w:eastAsia="Times New Roman" w:hAnsi="Times New Roman" w:cs="Times New Roman"/>
          <w:color w:val="333333"/>
          <w:sz w:val="22"/>
          <w:szCs w:val="22"/>
          <w:shd w:val="clear" w:color="auto" w:fill="FFFFFF"/>
        </w:rPr>
        <w:t xml:space="preserve"> Alexander Langerman, MD SM FACS, Associate Professor, Head and Neck Service, Department of Otolaryngology – Head and Neck Surgery, Vanderbilt University Medical Center, Nashville, TN</w:t>
      </w:r>
    </w:p>
    <w:p w14:paraId="55C86B59" w14:textId="77777777" w:rsidR="009A0F47" w:rsidRPr="00706A02" w:rsidRDefault="009A0F47" w:rsidP="00425B54">
      <w:pPr>
        <w:rPr>
          <w:rFonts w:ascii="Times New Roman" w:eastAsia="Times New Roman" w:hAnsi="Times New Roman" w:cs="Times New Roman"/>
          <w:sz w:val="22"/>
          <w:szCs w:val="22"/>
        </w:rPr>
      </w:pPr>
    </w:p>
    <w:p w14:paraId="0ED82ED3" w14:textId="22E9EB91" w:rsidR="009A0F47" w:rsidRPr="00C033D9" w:rsidRDefault="009A0F47" w:rsidP="000B1CB3">
      <w:pPr>
        <w:rPr>
          <w:rFonts w:ascii="Times New Roman" w:eastAsia="Times New Roman" w:hAnsi="Times New Roman" w:cs="Times New Roman"/>
          <w:sz w:val="22"/>
          <w:szCs w:val="22"/>
        </w:rPr>
      </w:pPr>
      <w:r w:rsidRPr="00706A02">
        <w:rPr>
          <w:rFonts w:ascii="Times New Roman" w:eastAsia="Times New Roman" w:hAnsi="Times New Roman" w:cs="Times New Roman"/>
          <w:sz w:val="22"/>
          <w:szCs w:val="22"/>
        </w:rPr>
        <w:t>To the AHNS Cancer Prevention Community Service Award Review Committee,</w:t>
      </w:r>
    </w:p>
    <w:p w14:paraId="02FEDF10" w14:textId="77777777" w:rsidR="00B25A86" w:rsidRPr="00706A02" w:rsidRDefault="00B25A86" w:rsidP="000B1CB3">
      <w:pPr>
        <w:rPr>
          <w:rFonts w:ascii="Times New Roman" w:eastAsia="Times New Roman" w:hAnsi="Times New Roman" w:cs="Times New Roman"/>
          <w:sz w:val="22"/>
          <w:szCs w:val="22"/>
        </w:rPr>
      </w:pPr>
    </w:p>
    <w:p w14:paraId="368CB556" w14:textId="210AC223" w:rsidR="009A0F47" w:rsidRPr="00706A02" w:rsidRDefault="009A0F47" w:rsidP="000B1CB3">
      <w:pPr>
        <w:rPr>
          <w:rFonts w:ascii="Times New Roman" w:hAnsi="Times New Roman" w:cs="Times New Roman"/>
          <w:sz w:val="22"/>
          <w:szCs w:val="22"/>
        </w:rPr>
      </w:pPr>
      <w:r w:rsidRPr="00706A02">
        <w:rPr>
          <w:rFonts w:ascii="Times New Roman" w:eastAsia="Times New Roman" w:hAnsi="Times New Roman" w:cs="Times New Roman"/>
          <w:sz w:val="22"/>
          <w:szCs w:val="22"/>
        </w:rPr>
        <w:t xml:space="preserve">Thank you for the opportunity to share </w:t>
      </w:r>
      <w:r w:rsidR="00080AD9" w:rsidRPr="00706A02">
        <w:rPr>
          <w:rFonts w:ascii="Times New Roman" w:eastAsia="Times New Roman" w:hAnsi="Times New Roman" w:cs="Times New Roman"/>
          <w:sz w:val="22"/>
          <w:szCs w:val="22"/>
        </w:rPr>
        <w:t>our</w:t>
      </w:r>
      <w:r w:rsidRPr="00706A02">
        <w:rPr>
          <w:rFonts w:ascii="Times New Roman" w:eastAsia="Times New Roman" w:hAnsi="Times New Roman" w:cs="Times New Roman"/>
          <w:sz w:val="22"/>
          <w:szCs w:val="22"/>
        </w:rPr>
        <w:t xml:space="preserve"> proposed research for award consideration. </w:t>
      </w:r>
      <w:r w:rsidR="000B1CB3" w:rsidRPr="00706A02">
        <w:rPr>
          <w:rFonts w:ascii="Times New Roman" w:hAnsi="Times New Roman" w:cs="Times New Roman"/>
          <w:sz w:val="22"/>
          <w:szCs w:val="22"/>
        </w:rPr>
        <w:t xml:space="preserve">The U.S. has approximately 2.1 million incarcerated individuals, a disproportionate number of whom are persons of color and those of low socioeconomic status. These individuals are at high risk for head and neck cancer due to a multi-fold increase in tobacco and alcohol abuse pre-incarceration compared to the general population, as well carrying other comorbidities that are related to both poor health and risk of incarceration. Due to this constellation of risk factors, prisoners present at later stages of disease and experience worse outcomes for many conditions including head and neck cancer when compared to those who are not incarcerated. This results in substantial negative impacts among affected patients, further contributes to health disparities, and adds additional costs to the correctional system. Thus, </w:t>
      </w:r>
      <w:r w:rsidR="000B1CB3" w:rsidRPr="00706A02">
        <w:rPr>
          <w:rFonts w:ascii="Times New Roman" w:hAnsi="Times New Roman" w:cs="Times New Roman"/>
          <w:sz w:val="22"/>
          <w:szCs w:val="22"/>
          <w:u w:val="single"/>
        </w:rPr>
        <w:t>there is an urgent need for the development of a screening and treatment pathway for head and neck cancer for incarcerated individuals</w:t>
      </w:r>
      <w:r w:rsidR="000B1CB3" w:rsidRPr="00706A02">
        <w:rPr>
          <w:rFonts w:ascii="Times New Roman" w:hAnsi="Times New Roman" w:cs="Times New Roman"/>
          <w:sz w:val="22"/>
          <w:szCs w:val="22"/>
        </w:rPr>
        <w:t>.</w:t>
      </w:r>
    </w:p>
    <w:p w14:paraId="60A4E021" w14:textId="77777777" w:rsidR="009A0F47" w:rsidRPr="00706A02" w:rsidRDefault="009A0F47" w:rsidP="000B1CB3">
      <w:pPr>
        <w:rPr>
          <w:rFonts w:ascii="Times New Roman" w:hAnsi="Times New Roman" w:cs="Times New Roman"/>
          <w:sz w:val="22"/>
          <w:szCs w:val="22"/>
        </w:rPr>
      </w:pPr>
    </w:p>
    <w:p w14:paraId="12E585A5" w14:textId="47163C42" w:rsidR="000B1CB3" w:rsidRPr="00706A02" w:rsidRDefault="000B1CB3" w:rsidP="000B1CB3">
      <w:pPr>
        <w:rPr>
          <w:rFonts w:ascii="Times New Roman" w:hAnsi="Times New Roman" w:cs="Times New Roman"/>
          <w:sz w:val="22"/>
          <w:szCs w:val="22"/>
        </w:rPr>
      </w:pPr>
      <w:r w:rsidRPr="00706A02">
        <w:rPr>
          <w:rFonts w:ascii="Times New Roman" w:hAnsi="Times New Roman" w:cs="Times New Roman"/>
          <w:sz w:val="22"/>
          <w:szCs w:val="22"/>
        </w:rPr>
        <w:t xml:space="preserve">The goal of </w:t>
      </w:r>
      <w:r w:rsidR="009A0F47" w:rsidRPr="00706A02">
        <w:rPr>
          <w:rFonts w:ascii="Times New Roman" w:hAnsi="Times New Roman" w:cs="Times New Roman"/>
          <w:sz w:val="22"/>
          <w:szCs w:val="22"/>
        </w:rPr>
        <w:t xml:space="preserve">our </w:t>
      </w:r>
      <w:r w:rsidRPr="00706A02">
        <w:rPr>
          <w:rFonts w:ascii="Times New Roman" w:hAnsi="Times New Roman" w:cs="Times New Roman"/>
          <w:sz w:val="22"/>
          <w:szCs w:val="22"/>
        </w:rPr>
        <w:t xml:space="preserve">proposal </w:t>
      </w:r>
      <w:r w:rsidR="003734E4" w:rsidRPr="00706A02">
        <w:rPr>
          <w:rFonts w:ascii="Times New Roman" w:hAnsi="Times New Roman" w:cs="Times New Roman"/>
          <w:sz w:val="22"/>
          <w:szCs w:val="22"/>
        </w:rPr>
        <w:t xml:space="preserve">is </w:t>
      </w:r>
      <w:r w:rsidRPr="00706A02">
        <w:rPr>
          <w:rFonts w:ascii="Times New Roman" w:hAnsi="Times New Roman" w:cs="Times New Roman"/>
          <w:sz w:val="22"/>
          <w:szCs w:val="22"/>
        </w:rPr>
        <w:t xml:space="preserve">to identify and create pathways through the existing barriers to head and neck cancer care for prisoners. </w:t>
      </w:r>
      <w:r w:rsidR="003734E4" w:rsidRPr="00706A02">
        <w:rPr>
          <w:rFonts w:ascii="Times New Roman" w:hAnsi="Times New Roman" w:cs="Times New Roman"/>
          <w:sz w:val="22"/>
          <w:szCs w:val="22"/>
        </w:rPr>
        <w:t>To accomplish this,</w:t>
      </w:r>
      <w:r w:rsidRPr="00706A02">
        <w:rPr>
          <w:rFonts w:ascii="Times New Roman" w:hAnsi="Times New Roman" w:cs="Times New Roman"/>
          <w:sz w:val="22"/>
          <w:szCs w:val="22"/>
        </w:rPr>
        <w:t xml:space="preserve"> we will complete three key tasks </w:t>
      </w:r>
      <w:r w:rsidR="003734E4" w:rsidRPr="00706A02">
        <w:rPr>
          <w:rFonts w:ascii="Times New Roman" w:hAnsi="Times New Roman" w:cs="Times New Roman"/>
          <w:sz w:val="22"/>
          <w:szCs w:val="22"/>
        </w:rPr>
        <w:t>that</w:t>
      </w:r>
      <w:r w:rsidRPr="00706A02">
        <w:rPr>
          <w:rFonts w:ascii="Times New Roman" w:hAnsi="Times New Roman" w:cs="Times New Roman"/>
          <w:sz w:val="22"/>
          <w:szCs w:val="22"/>
        </w:rPr>
        <w:t xml:space="preserve"> lay the foundation for future large-scale interventions: first we will interview stakeholders within the correctional system to identify screening and treatment pathways; second, we will develop a pilot education intervention to increase awareness and screening capabilities amongst providers who work with prisoners; and third, we will test the applicability of current head and neck cancer screening protocols to the correctional facility setting. These efforts build upon the established health infrastructure of the correctional system, which for many prisoners represents their first reliable access to healthcare and represents a novel and important step towards improving otolaryngologic care in this underserved, vulnerable and high-risk population of US citizens. </w:t>
      </w:r>
    </w:p>
    <w:p w14:paraId="5B329706" w14:textId="65288B90" w:rsidR="000B1CB3" w:rsidRPr="00706A02" w:rsidRDefault="000B1CB3">
      <w:pPr>
        <w:rPr>
          <w:rFonts w:ascii="Times New Roman" w:hAnsi="Times New Roman" w:cs="Times New Roman"/>
          <w:sz w:val="22"/>
          <w:szCs w:val="22"/>
        </w:rPr>
      </w:pPr>
    </w:p>
    <w:p w14:paraId="69D483F1" w14:textId="69F2BA2F" w:rsidR="00080AD9" w:rsidRPr="00706A02" w:rsidRDefault="00080AD9" w:rsidP="000B1CB3">
      <w:pPr>
        <w:pStyle w:val="NormalWeb"/>
        <w:spacing w:before="0" w:beforeAutospacing="0" w:after="0" w:afterAutospacing="0"/>
        <w:jc w:val="both"/>
        <w:textAlignment w:val="baseline"/>
        <w:rPr>
          <w:b/>
          <w:bCs/>
          <w:sz w:val="22"/>
          <w:szCs w:val="22"/>
        </w:rPr>
      </w:pPr>
      <w:r w:rsidRPr="00706A02">
        <w:rPr>
          <w:b/>
          <w:bCs/>
          <w:sz w:val="22"/>
          <w:szCs w:val="22"/>
        </w:rPr>
        <w:t>Methods and Expected Outcomes:</w:t>
      </w:r>
    </w:p>
    <w:p w14:paraId="26DDBAC6" w14:textId="1159ACAB" w:rsidR="000B1CB3" w:rsidRPr="00706A02" w:rsidRDefault="000B1CB3" w:rsidP="000B1CB3">
      <w:pPr>
        <w:pStyle w:val="NormalWeb"/>
        <w:spacing w:before="0" w:beforeAutospacing="0" w:after="0" w:afterAutospacing="0"/>
        <w:jc w:val="both"/>
        <w:textAlignment w:val="baseline"/>
        <w:rPr>
          <w:i/>
          <w:iCs/>
          <w:sz w:val="22"/>
          <w:szCs w:val="22"/>
        </w:rPr>
      </w:pPr>
      <w:r w:rsidRPr="00706A02">
        <w:rPr>
          <w:sz w:val="22"/>
          <w:szCs w:val="22"/>
        </w:rPr>
        <w:t xml:space="preserve">This proposal seeks to identify and address inequities in head and neck cancer (HNC) care in the U.S incarcerated population. In 2021, there were nearly 1.8 million incarcerated individuals in the United States, </w:t>
      </w:r>
      <w:r w:rsidRPr="00706A02">
        <w:rPr>
          <w:sz w:val="22"/>
          <w:szCs w:val="22"/>
        </w:rPr>
        <w:fldChar w:fldCharType="begin"/>
      </w:r>
      <w:r w:rsidRPr="00706A02">
        <w:rPr>
          <w:sz w:val="22"/>
          <w:szCs w:val="22"/>
        </w:rPr>
        <w:instrText xml:space="preserve"> ADDIN ZOTERO_ITEM CSL_CITATION {"citationID":"8bU6tlS2","properties":{"formattedCitation":"(Kang-Brown et al., n.d.)","plainCitation":"(Kang-Brown et al., n.d.)","noteIndex":0},"citationItems":[{"id":6,"uris":["http://zotero.org/users/8970532/items/U7R6I388"],"uri":["http://zotero.org/users/8970532/items/U7R6I388"],"itemData":{"id":6,"type":"article-journal","language":"en","page":"20","source":"Zotero","title":"People-in-Jail-and-Prison-in-Spring-2021","author":[{"family":"Kang-Brown","given":"Jacob"},{"family":"Montagnet","given":"Chase"},{"family":"Heiss","given":"Jasmine"}]}}],"schema":"https://github.com/citation-style-language/schema/raw/master/csl-citation.json"} </w:instrText>
      </w:r>
      <w:r w:rsidRPr="00706A02">
        <w:rPr>
          <w:sz w:val="22"/>
          <w:szCs w:val="22"/>
        </w:rPr>
        <w:fldChar w:fldCharType="separate"/>
      </w:r>
      <w:r w:rsidRPr="00706A02">
        <w:rPr>
          <w:noProof/>
          <w:sz w:val="22"/>
          <w:szCs w:val="22"/>
        </w:rPr>
        <w:t>(Kang-Brown et al., n.d.)</w:t>
      </w:r>
      <w:r w:rsidRPr="00706A02">
        <w:rPr>
          <w:sz w:val="22"/>
          <w:szCs w:val="22"/>
        </w:rPr>
        <w:fldChar w:fldCharType="end"/>
      </w:r>
      <w:r w:rsidRPr="00706A02">
        <w:rPr>
          <w:sz w:val="22"/>
          <w:szCs w:val="22"/>
        </w:rPr>
        <w:t xml:space="preserve">. Thirty percent of illness-related deaths in US state prisons have been attributed to cancer, and incarcerated individuals present at a more advanced cancer stage than non-incarcerated individuals (Sunthankar et. al). While outcome data in the incarcerated population is limited, it is well established that early diagnosis is the most important long-term prognostic indicator for HNC, </w:t>
      </w:r>
      <w:r w:rsidRPr="00706A02">
        <w:rPr>
          <w:sz w:val="22"/>
          <w:szCs w:val="22"/>
        </w:rPr>
        <w:fldChar w:fldCharType="begin"/>
      </w:r>
      <w:r w:rsidRPr="00706A02">
        <w:rPr>
          <w:sz w:val="22"/>
          <w:szCs w:val="22"/>
        </w:rPr>
        <w:instrText xml:space="preserve"> ADDIN ZOTERO_ITEM CSL_CITATION {"citationID":"UmI8l4Xg","properties":{"formattedCitation":"(El Assal et al., 2021)","plainCitation":"(El Assal et al., 2021)","noteIndex":0},"citationItems":[{"id":82,"uris":["http://zotero.org/users/8970532/items/K6GI77R7"],"uri":["http://zotero.org/users/8970532/items/K6GI77R7"],"itemData":{"id":82,"type":"book","event-place":"Cham","ISBN":"978-3-030-69851-5","language":"en","note":"DOI: 10.1007/978-3-030-69852-2","publisher":"Springer International Publishing","publisher-place":"Cham","source":"DOI.org (Crossref)","title":"Early Detection and Treatment of Head &amp; Neck Cancers: Theoretical Background and Newly Emerging Research","title-short":"Early Detection and Treatment of Head &amp; Neck Cancers","URL":"https://link.springer.com/10.1007/978-3-030-69852-2","editor":[{"family":"El Assal","given":"Rami"},{"family":"Gaudilliere","given":"Dyani"},{"family":"Connelly","given":"Stephen Thaddeus"}],"accessed":{"date-parts":[["2022",1,16]]},"issued":{"date-parts":[["2021"]]}}}],"schema":"https://github.com/citation-style-language/schema/raw/master/csl-citation.json"} </w:instrText>
      </w:r>
      <w:r w:rsidRPr="00706A02">
        <w:rPr>
          <w:sz w:val="22"/>
          <w:szCs w:val="22"/>
        </w:rPr>
        <w:fldChar w:fldCharType="separate"/>
      </w:r>
      <w:r w:rsidRPr="00706A02">
        <w:rPr>
          <w:noProof/>
          <w:sz w:val="22"/>
          <w:szCs w:val="22"/>
        </w:rPr>
        <w:t>(El Assal et al., 2021)</w:t>
      </w:r>
      <w:r w:rsidRPr="00706A02">
        <w:rPr>
          <w:sz w:val="22"/>
          <w:szCs w:val="22"/>
        </w:rPr>
        <w:fldChar w:fldCharType="end"/>
      </w:r>
      <w:r w:rsidRPr="00706A02">
        <w:rPr>
          <w:sz w:val="22"/>
          <w:szCs w:val="22"/>
        </w:rPr>
        <w:t xml:space="preserve">. Beyond survival, treatment intensity and quality of life outcomes are also associated with tumor stage at presentation, </w:t>
      </w:r>
      <w:r w:rsidRPr="00706A02">
        <w:rPr>
          <w:sz w:val="22"/>
          <w:szCs w:val="22"/>
        </w:rPr>
        <w:fldChar w:fldCharType="begin"/>
      </w:r>
      <w:r w:rsidRPr="00706A02">
        <w:rPr>
          <w:sz w:val="22"/>
          <w:szCs w:val="22"/>
        </w:rPr>
        <w:instrText xml:space="preserve"> ADDIN ZOTERO_ITEM CSL_CITATION {"citationID":"Qq9hpOse","properties":{"formattedCitation":"(Christopher R Jackson et al., 2011)","plainCitation":"(Christopher R Jackson et al., 2011)","noteIndex":0},"citationItems":[{"id":121,"uris":["http://zotero.org/users/8970532/items/XXZ66WG9"],"uri":["http://zotero.org/users/8970532/items/XXZ66WG9"],"itemData":{"id":121,"type":"article-journal","container-title":"European journal of clinical &amp; medical oncology","ISSN":"1759-8958","issue":"4","language":"eng","note":"publisher-place: Middlesex\npublisher: San Lucas Medical Limited","page":"33-","source":"catalog.library.vanderbilt.edu","title":"A Critical Review of Head and Neck Cancer Screening","volume":"3","author":[{"literal":"Christopher R Jackson"},{"literal":"Andrew G Shuman"},{"literal":"Norman D Hogikyan"}],"issued":{"date-parts":[["2011"]]}}}],"schema":"https://github.com/citation-style-language/schema/raw/master/csl-citation.json"} </w:instrText>
      </w:r>
      <w:r w:rsidRPr="00706A02">
        <w:rPr>
          <w:sz w:val="22"/>
          <w:szCs w:val="22"/>
        </w:rPr>
        <w:fldChar w:fldCharType="separate"/>
      </w:r>
      <w:r w:rsidRPr="00706A02">
        <w:rPr>
          <w:noProof/>
          <w:sz w:val="22"/>
          <w:szCs w:val="22"/>
        </w:rPr>
        <w:t>(Christopher R Jackson et al., 2011)</w:t>
      </w:r>
      <w:r w:rsidRPr="00706A02">
        <w:rPr>
          <w:sz w:val="22"/>
          <w:szCs w:val="22"/>
        </w:rPr>
        <w:fldChar w:fldCharType="end"/>
      </w:r>
      <w:r w:rsidRPr="00706A02">
        <w:rPr>
          <w:sz w:val="22"/>
          <w:szCs w:val="22"/>
        </w:rPr>
        <w:t xml:space="preserve">. The most powerful tools in early detection for HNC are medical history, risk factors, and clinical examination, </w:t>
      </w:r>
      <w:r w:rsidRPr="00706A02">
        <w:rPr>
          <w:sz w:val="22"/>
          <w:szCs w:val="22"/>
        </w:rPr>
        <w:fldChar w:fldCharType="begin"/>
      </w:r>
      <w:r w:rsidRPr="00706A02">
        <w:rPr>
          <w:sz w:val="22"/>
          <w:szCs w:val="22"/>
        </w:rPr>
        <w:instrText xml:space="preserve"> ADDIN ZOTERO_ITEM CSL_CITATION {"citationID":"yCsyYqh6","properties":{"formattedCitation":"(Assal et al., 2021)","plainCitation":"(Assal et al., 2021)","noteIndex":0},"citationItems":[{"id":146,"uris":["http://zotero.org/users/8970532/items/CB7LN9WC"],"uri":["http://zotero.org/users/8970532/items/CB7LN9WC"],"itemData":{"id":146,"type":"book","abstract":"Head and neck cancer (HNC) is a heterogeneous group of cancers that, if combined, represent one of the most common cancer types. Patients with HNC suffer significant morbidity and mortality due to the importance of the structures involved. Over two-thirds of these patients are diagnosed at a late stage, leading to a poor prognosis. Therefore, advancements in early detection and treatment of HNC are crucial. Volume I begins with a general overview, including the industry landscape, of HNC detection, diagnosis, and treatment. Next, it covers the applications of innovative technologies such as microfluidics, nanotechnology, and deep learning to early detect as well as study HNC. For example, studying the cellular features at a single-cell level became possible with the advancement of technologies such as mass cytometry or specifically, Cytometry by Time Of Flight Mass Spectrometry (CyTOF), which has revolutionized the way we can study complex human diseases such as HNC. Finally, the last few chapters are dedicated to describing the standard of care of HNC.The first volume of Early Detection and Treatment of Head &amp; Neck Cancers is highly pertinent to the next generation of interdisciplinary clinicians, scientists, residents, and students who are particularly interested in HNC and in the translation of early detection methods, technologies, and research to clinical practice.","ISBN":"978-3-030-69859-1","language":"en","note":"Google-Books-ID: VTItEAAAQBAJ","number-of-pages":"259","publisher":"Springer Nature","source":"Google Books","title":"Early Detection and Treatment of Head &amp; Neck Cancers: Practical Applications and Techniques for Detection, Diagnosis, and Treatment","title-short":"Early Detection and Treatment of Head &amp; Neck Cancers","author":[{"family":"Assal","given":"Rami El"},{"family":"Gaudilliere","given":"Dyani"},{"family":"Connelly","given":"Stephen Thaddeus"}],"issued":{"date-parts":[["2021",5,7]]}}}],"schema":"https://github.com/citation-style-language/schema/raw/master/csl-citation.json"} </w:instrText>
      </w:r>
      <w:r w:rsidRPr="00706A02">
        <w:rPr>
          <w:sz w:val="22"/>
          <w:szCs w:val="22"/>
        </w:rPr>
        <w:fldChar w:fldCharType="separate"/>
      </w:r>
      <w:r w:rsidRPr="00706A02">
        <w:rPr>
          <w:noProof/>
          <w:sz w:val="22"/>
          <w:szCs w:val="22"/>
        </w:rPr>
        <w:t>(Assal et al., 2021)</w:t>
      </w:r>
      <w:r w:rsidRPr="00706A02">
        <w:rPr>
          <w:sz w:val="22"/>
          <w:szCs w:val="22"/>
        </w:rPr>
        <w:fldChar w:fldCharType="end"/>
      </w:r>
      <w:r w:rsidRPr="00706A02">
        <w:rPr>
          <w:sz w:val="22"/>
          <w:szCs w:val="22"/>
        </w:rPr>
        <w:t xml:space="preserve">. </w:t>
      </w:r>
    </w:p>
    <w:p w14:paraId="23530EA1" w14:textId="6D7D6C0A" w:rsidR="000B1CB3" w:rsidRPr="00706A02" w:rsidRDefault="000B1CB3" w:rsidP="000B1CB3">
      <w:pPr>
        <w:pStyle w:val="NormalWeb"/>
        <w:rPr>
          <w:sz w:val="22"/>
          <w:szCs w:val="22"/>
        </w:rPr>
      </w:pPr>
      <w:r w:rsidRPr="00706A02">
        <w:rPr>
          <w:sz w:val="22"/>
          <w:szCs w:val="22"/>
        </w:rPr>
        <w:t xml:space="preserve">Because individuals within the criminal justice system are already at risk for poor health outcomes, </w:t>
      </w:r>
      <w:r w:rsidRPr="00706A02">
        <w:rPr>
          <w:sz w:val="22"/>
          <w:szCs w:val="22"/>
        </w:rPr>
        <w:fldChar w:fldCharType="begin"/>
      </w:r>
      <w:r w:rsidRPr="00706A02">
        <w:rPr>
          <w:sz w:val="22"/>
          <w:szCs w:val="22"/>
        </w:rPr>
        <w:instrText xml:space="preserve"> ADDIN ZOTERO_ITEM CSL_CITATION {"citationID":"PoRrEpSQ","properties":{"formattedCitation":"(Binswanger et al., 2005)","plainCitation":"(Binswanger et al., 2005)","noteIndex":0},"citationItems":[{"id":78,"uris":["http://zotero.org/users/8970532/items/MRTQR6KK"],"uri":["http://zotero.org/users/8970532/items/MRTQR6KK"],"itemData":{"id":78,"type":"article-journal","abstract":"Objectives. We determined jail inmates’ knowledge of cancer screening tests, their frequency of screening, and their willingness to undergo screening in jail in order to assess preventive health services for jail inmates., Methods. We performed a cross-sectional interview survey of random samples of county jail inmates (n=133)., Results. Approximately half (53%) the participants were African American, 17% were White, 11% were Latino, and 9% reported multiple ethnicities. Among women aged 18 years and older, 90% had had a Papanicolaou (Pap) test within 3 years, and 94% were willing to be screened in jail. Having ever had a Pap test while incarcerated was significantly associated with being up to date on cervical cancer screening. For women aged 40 years and older, 41% reported having had a mammogram within 2 years, and 88% were willing to have one. Among men (n=51) and women (n=4) aged 50 years and older, 25% had knowledge of colon cancer screening, 31% were up to date, and 69% were willing to be screened. Increased knowledge about colon cancer screening was significantly associated with being White and having insurance. Jail inmates, particularly African Americans, had significantly lower frequency of sigmoidoscopy and colonoscopy than the general population., Conclusions. Jail could be an appropriate venue in which to provide cancer screening for a high-risk population. Inmates were receptive to jail-based screening.","container-title":"American Journal of Public Health","DOI":"10.2105/AJPH.2004.052498","ISSN":"0090-0036","issue":"10","journalAbbreviation":"Am J Public Health","note":"PMID: 16186455\nPMCID: PMC1449436","page":"1781-1787","source":"PubMed Central","title":"Cancer Screening Among Jail Inmates: Frequency, Knowledge, and Willingness","title-short":"Cancer Screening Among Jail Inmates","volume":"95","author":[{"family":"Binswanger","given":"Ingrid A."},{"family":"White","given":"Mary C."},{"family":"Pérez-Stable","given":"Eliseo J."},{"family":"Goldenson","given":"Joe"},{"family":"Tulsky","given":"Jacqueline Peterson"}],"issued":{"date-parts":[["2005",10]]}}}],"schema":"https://github.com/citation-style-language/schema/raw/master/csl-citation.json"} </w:instrText>
      </w:r>
      <w:r w:rsidRPr="00706A02">
        <w:rPr>
          <w:sz w:val="22"/>
          <w:szCs w:val="22"/>
        </w:rPr>
        <w:fldChar w:fldCharType="separate"/>
      </w:r>
      <w:r w:rsidRPr="00706A02">
        <w:rPr>
          <w:noProof/>
          <w:sz w:val="22"/>
          <w:szCs w:val="22"/>
        </w:rPr>
        <w:t>(Binswanger et al., 2005)</w:t>
      </w:r>
      <w:r w:rsidRPr="00706A02">
        <w:rPr>
          <w:sz w:val="22"/>
          <w:szCs w:val="22"/>
        </w:rPr>
        <w:fldChar w:fldCharType="end"/>
      </w:r>
      <w:r w:rsidRPr="00706A02">
        <w:rPr>
          <w:sz w:val="22"/>
          <w:szCs w:val="22"/>
        </w:rPr>
        <w:t xml:space="preserve"> early HNC screening provided by prisons could have an important impact on health care disparities. We have chosen to work with the Tennessee Department of Correction (TDOC) due to their long commitment to providing disease-specific screening and accessible treatment, as well as their dedication to continuous quality improvement.</w:t>
      </w:r>
    </w:p>
    <w:p w14:paraId="44650204" w14:textId="77777777" w:rsidR="000B1CB3" w:rsidRPr="00706A02" w:rsidRDefault="000B1CB3" w:rsidP="000B1CB3">
      <w:pPr>
        <w:jc w:val="both"/>
        <w:rPr>
          <w:rFonts w:ascii="Times New Roman" w:hAnsi="Times New Roman" w:cs="Times New Roman"/>
          <w:sz w:val="22"/>
          <w:szCs w:val="22"/>
        </w:rPr>
      </w:pPr>
      <w:r w:rsidRPr="00706A02">
        <w:rPr>
          <w:rFonts w:ascii="Times New Roman" w:hAnsi="Times New Roman" w:cs="Times New Roman"/>
          <w:b/>
          <w:bCs/>
          <w:sz w:val="22"/>
          <w:szCs w:val="22"/>
        </w:rPr>
        <w:t xml:space="preserve">AIM 1: Assess HNC healthcare delivery within the Tennessee correctional system.  </w:t>
      </w:r>
      <w:r w:rsidRPr="00706A02">
        <w:rPr>
          <w:rFonts w:ascii="Times New Roman" w:hAnsi="Times New Roman" w:cs="Times New Roman"/>
          <w:sz w:val="22"/>
          <w:szCs w:val="22"/>
        </w:rPr>
        <w:t xml:space="preserve">We will conduct qualitative interviews with key stakeholders to determine potential knowledge gaps, barriers, and pathways for HNC screening as well as rapid referral for treatment. </w:t>
      </w:r>
      <w:r w:rsidRPr="00706A02">
        <w:rPr>
          <w:rFonts w:ascii="Times New Roman" w:hAnsi="Times New Roman" w:cs="Times New Roman"/>
          <w:i/>
          <w:iCs/>
          <w:sz w:val="22"/>
          <w:szCs w:val="22"/>
        </w:rPr>
        <w:t>The primary outcome of this Aim will be a value stream map for head and neck cancer care delivery to the inmate population</w:t>
      </w:r>
      <w:r w:rsidRPr="00706A02">
        <w:rPr>
          <w:rFonts w:ascii="Times New Roman" w:hAnsi="Times New Roman" w:cs="Times New Roman"/>
          <w:sz w:val="22"/>
          <w:szCs w:val="22"/>
        </w:rPr>
        <w:t>.</w:t>
      </w:r>
    </w:p>
    <w:p w14:paraId="720B30E3" w14:textId="77777777" w:rsidR="000B1CB3" w:rsidRPr="00706A02" w:rsidRDefault="000B1CB3" w:rsidP="000B1CB3">
      <w:pPr>
        <w:jc w:val="both"/>
        <w:rPr>
          <w:rFonts w:ascii="Times New Roman" w:hAnsi="Times New Roman" w:cs="Times New Roman"/>
          <w:sz w:val="22"/>
          <w:szCs w:val="22"/>
        </w:rPr>
      </w:pPr>
    </w:p>
    <w:p w14:paraId="325F61B6" w14:textId="51B6DE0B" w:rsidR="000B1CB3" w:rsidRPr="00706A02" w:rsidRDefault="000B1CB3" w:rsidP="000B1CB3">
      <w:pPr>
        <w:jc w:val="both"/>
        <w:rPr>
          <w:rFonts w:ascii="Times New Roman" w:hAnsi="Times New Roman" w:cs="Times New Roman"/>
          <w:sz w:val="22"/>
          <w:szCs w:val="22"/>
          <w:u w:val="single"/>
        </w:rPr>
      </w:pPr>
      <w:r w:rsidRPr="00706A02">
        <w:rPr>
          <w:rFonts w:ascii="Times New Roman" w:hAnsi="Times New Roman" w:cs="Times New Roman"/>
          <w:b/>
          <w:bCs/>
          <w:sz w:val="22"/>
          <w:szCs w:val="22"/>
        </w:rPr>
        <w:t>AIM 2: Develop a curriculum to improve early HNC diagnosis in practitioners who work with incarcerated individuals.</w:t>
      </w:r>
      <w:r w:rsidRPr="00706A02">
        <w:rPr>
          <w:rFonts w:ascii="Times New Roman" w:hAnsi="Times New Roman" w:cs="Times New Roman"/>
          <w:sz w:val="22"/>
          <w:szCs w:val="22"/>
        </w:rPr>
        <w:t xml:space="preserve"> </w:t>
      </w:r>
      <w:r w:rsidR="00B25A86" w:rsidRPr="00706A02">
        <w:rPr>
          <w:rFonts w:ascii="Times New Roman" w:hAnsi="Times New Roman" w:cs="Times New Roman"/>
          <w:sz w:val="22"/>
          <w:szCs w:val="22"/>
        </w:rPr>
        <w:t xml:space="preserve">TDOC provides its healthcare through Centurion, a third-party vendor that provides healthcare to state correctional agencies. Centurion does not have contracted otolaryngologists within their network. </w:t>
      </w:r>
      <w:r w:rsidRPr="00706A02">
        <w:rPr>
          <w:rFonts w:ascii="Times New Roman" w:hAnsi="Times New Roman" w:cs="Times New Roman"/>
          <w:sz w:val="22"/>
          <w:szCs w:val="22"/>
        </w:rPr>
        <w:t xml:space="preserve">We will develop a low-cost training program for HNC screening in collaboration with providers that deliver care to inmates. </w:t>
      </w:r>
      <w:r w:rsidRPr="00706A02">
        <w:rPr>
          <w:rFonts w:ascii="Times New Roman" w:hAnsi="Times New Roman" w:cs="Times New Roman"/>
          <w:i/>
          <w:iCs/>
          <w:sz w:val="22"/>
          <w:szCs w:val="22"/>
        </w:rPr>
        <w:t>The primary outcome will be a pilot program to increase competency in head and neck physical examination and recognition of signs and symptoms of possible HNC</w:t>
      </w:r>
      <w:r w:rsidRPr="00706A02">
        <w:rPr>
          <w:rFonts w:ascii="Times New Roman" w:hAnsi="Times New Roman" w:cs="Times New Roman"/>
          <w:sz w:val="22"/>
          <w:szCs w:val="22"/>
        </w:rPr>
        <w:t xml:space="preserve">. </w:t>
      </w:r>
    </w:p>
    <w:p w14:paraId="103456AA" w14:textId="77777777" w:rsidR="000B1CB3" w:rsidRPr="00706A02" w:rsidRDefault="000B1CB3" w:rsidP="000B1CB3">
      <w:pPr>
        <w:jc w:val="both"/>
        <w:rPr>
          <w:rFonts w:ascii="Times New Roman" w:hAnsi="Times New Roman" w:cs="Times New Roman"/>
          <w:sz w:val="22"/>
          <w:szCs w:val="22"/>
        </w:rPr>
      </w:pPr>
    </w:p>
    <w:p w14:paraId="42ED7F8A" w14:textId="77777777" w:rsidR="000B1CB3" w:rsidRPr="00706A02" w:rsidRDefault="000B1CB3" w:rsidP="000B1CB3">
      <w:pPr>
        <w:jc w:val="both"/>
        <w:rPr>
          <w:rFonts w:ascii="Times New Roman" w:hAnsi="Times New Roman" w:cs="Times New Roman"/>
          <w:i/>
          <w:iCs/>
          <w:sz w:val="22"/>
          <w:szCs w:val="22"/>
        </w:rPr>
      </w:pPr>
      <w:r w:rsidRPr="00706A02">
        <w:rPr>
          <w:rFonts w:ascii="Times New Roman" w:hAnsi="Times New Roman" w:cs="Times New Roman"/>
          <w:b/>
          <w:bCs/>
          <w:sz w:val="22"/>
          <w:szCs w:val="22"/>
        </w:rPr>
        <w:t>AIM 3: Validate the effectiveness of an HNC screening for practitioners in the incarcerated population.</w:t>
      </w:r>
      <w:r w:rsidRPr="00706A02">
        <w:rPr>
          <w:rFonts w:ascii="Times New Roman" w:hAnsi="Times New Roman" w:cs="Times New Roman"/>
          <w:sz w:val="22"/>
          <w:szCs w:val="22"/>
        </w:rPr>
        <w:t xml:space="preserve"> In partnership with the Head and Neck Cancer Alliance (HNCA), we will conduct pilot HNC screening events at three Tennessee prisons. </w:t>
      </w:r>
      <w:r w:rsidRPr="00706A02">
        <w:rPr>
          <w:rFonts w:ascii="Times New Roman" w:hAnsi="Times New Roman" w:cs="Times New Roman"/>
          <w:i/>
          <w:iCs/>
          <w:sz w:val="22"/>
          <w:szCs w:val="22"/>
        </w:rPr>
        <w:t>The primary outcome of this Aim will be an assessment of the HNC screening protocol measured by the number of new suspected HNC cases identified after protocol deployment.</w:t>
      </w:r>
    </w:p>
    <w:p w14:paraId="2C42AB6C" w14:textId="77777777" w:rsidR="000B1CB3" w:rsidRPr="00706A02" w:rsidRDefault="000B1CB3" w:rsidP="000B1CB3">
      <w:pPr>
        <w:jc w:val="both"/>
        <w:rPr>
          <w:rFonts w:ascii="Times New Roman" w:hAnsi="Times New Roman" w:cs="Times New Roman"/>
          <w:sz w:val="22"/>
          <w:szCs w:val="22"/>
        </w:rPr>
      </w:pPr>
    </w:p>
    <w:p w14:paraId="14B7235B" w14:textId="253E0780" w:rsidR="000B1CB3" w:rsidRPr="00706A02" w:rsidRDefault="000B1CB3" w:rsidP="000B1CB3">
      <w:pPr>
        <w:jc w:val="both"/>
        <w:rPr>
          <w:rFonts w:ascii="Times New Roman" w:hAnsi="Times New Roman" w:cs="Times New Roman"/>
          <w:sz w:val="22"/>
          <w:szCs w:val="22"/>
        </w:rPr>
      </w:pPr>
      <w:r w:rsidRPr="00706A02">
        <w:rPr>
          <w:rFonts w:ascii="Times New Roman" w:hAnsi="Times New Roman" w:cs="Times New Roman"/>
          <w:sz w:val="22"/>
          <w:szCs w:val="22"/>
        </w:rPr>
        <w:t xml:space="preserve">This proposal will result in an HNC screening system specific to incarcerated individuals and produce a roadmap for improving access to care for this underserved population. We will develop and deploy the training resources to enable widespread implementation of head and neck cancer screening as well as identify feasible pathways for timely referral for otolaryngologic assessment and treatment. </w:t>
      </w:r>
    </w:p>
    <w:p w14:paraId="50D41AB9" w14:textId="77777777" w:rsidR="000B1CB3" w:rsidRPr="00706A02" w:rsidRDefault="000B1CB3" w:rsidP="000B1CB3">
      <w:pPr>
        <w:pStyle w:val="NormalWeb"/>
        <w:spacing w:before="0" w:beforeAutospacing="0" w:after="0" w:afterAutospacing="0"/>
        <w:textAlignment w:val="baseline"/>
        <w:rPr>
          <w:sz w:val="22"/>
          <w:szCs w:val="22"/>
        </w:rPr>
      </w:pPr>
      <w:r w:rsidRPr="00706A02">
        <w:rPr>
          <w:noProof/>
          <w:sz w:val="22"/>
          <w:szCs w:val="22"/>
        </w:rPr>
        <mc:AlternateContent>
          <mc:Choice Requires="wps">
            <w:drawing>
              <wp:anchor distT="0" distB="0" distL="114300" distR="114300" simplePos="0" relativeHeight="251660288" behindDoc="0" locked="0" layoutInCell="1" allowOverlap="1" wp14:anchorId="15022617" wp14:editId="0E7BEC6B">
                <wp:simplePos x="0" y="0"/>
                <wp:positionH relativeFrom="column">
                  <wp:posOffset>3484245</wp:posOffset>
                </wp:positionH>
                <wp:positionV relativeFrom="paragraph">
                  <wp:posOffset>57785</wp:posOffset>
                </wp:positionV>
                <wp:extent cx="3357880" cy="645795"/>
                <wp:effectExtent l="0" t="0" r="0" b="0"/>
                <wp:wrapNone/>
                <wp:docPr id="2" name="TextBox 8"/>
                <wp:cNvGraphicFramePr/>
                <a:graphic xmlns:a="http://schemas.openxmlformats.org/drawingml/2006/main">
                  <a:graphicData uri="http://schemas.microsoft.com/office/word/2010/wordprocessingShape">
                    <wps:wsp>
                      <wps:cNvSpPr txBox="1"/>
                      <wps:spPr>
                        <a:xfrm>
                          <a:off x="0" y="0"/>
                          <a:ext cx="3357880" cy="645795"/>
                        </a:xfrm>
                        <a:prstGeom prst="rect">
                          <a:avLst/>
                        </a:prstGeom>
                        <a:noFill/>
                      </wps:spPr>
                      <wps:txbx>
                        <w:txbxContent>
                          <w:p w14:paraId="5BD7F5F3" w14:textId="77777777" w:rsidR="000B1CB3" w:rsidRPr="004232F1" w:rsidRDefault="000B1CB3" w:rsidP="000B1CB3">
                            <w:pPr>
                              <w:rPr>
                                <w:rFonts w:ascii="Arial" w:hAnsi="Arial" w:cs="Arial"/>
                                <w:b/>
                                <w:bCs/>
                                <w:color w:val="449EB8"/>
                                <w:kern w:val="24"/>
                                <w:sz w:val="22"/>
                                <w:szCs w:val="22"/>
                              </w:rPr>
                            </w:pPr>
                            <w:r w:rsidRPr="004232F1">
                              <w:rPr>
                                <w:rFonts w:ascii="Arial" w:hAnsi="Arial" w:cs="Arial"/>
                                <w:b/>
                                <w:bCs/>
                                <w:color w:val="449EB8"/>
                                <w:kern w:val="24"/>
                                <w:sz w:val="22"/>
                                <w:szCs w:val="22"/>
                              </w:rPr>
                              <w:t>Develop &amp; Implement Intervention (Month 6-12)</w:t>
                            </w:r>
                          </w:p>
                        </w:txbxContent>
                      </wps:txbx>
                      <wps:bodyPr wrap="square" rtlCol="0">
                        <a:spAutoFit/>
                      </wps:bodyPr>
                    </wps:wsp>
                  </a:graphicData>
                </a:graphic>
                <wp14:sizeRelH relativeFrom="margin">
                  <wp14:pctWidth>0</wp14:pctWidth>
                </wp14:sizeRelH>
              </wp:anchor>
            </w:drawing>
          </mc:Choice>
          <mc:Fallback>
            <w:pict>
              <v:shapetype w14:anchorId="15022617" id="_x0000_t202" coordsize="21600,21600" o:spt="202" path="m,l,21600r21600,l21600,xe">
                <v:stroke joinstyle="miter"/>
                <v:path gradientshapeok="t" o:connecttype="rect"/>
              </v:shapetype>
              <v:shape id="TextBox 8" o:spid="_x0000_s1026" type="#_x0000_t202" style="position:absolute;margin-left:274.35pt;margin-top:4.55pt;width:264.4pt;height:50.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" filled="f" stroked="f">
                <v:textbox style="mso-fit-shape-to-text:t">
                  <w:txbxContent>
                    <w:p w14:paraId="5BD7F5F3" w14:textId="77777777" w:rsidR="000B1CB3" w:rsidRPr="004232F1" w:rsidRDefault="000B1CB3" w:rsidP="000B1CB3">
                      <w:pPr>
                        <w:rPr>
                          <w:rFonts w:ascii="Arial" w:hAnsi="Arial" w:cs="Arial"/>
                          <w:b/>
                          <w:bCs/>
                          <w:color w:val="449EB8"/>
                          <w:kern w:val="24"/>
                          <w:sz w:val="22"/>
                          <w:szCs w:val="22"/>
                        </w:rPr>
                      </w:pPr>
                      <w:r w:rsidRPr="004232F1">
                        <w:rPr>
                          <w:rFonts w:ascii="Arial" w:hAnsi="Arial" w:cs="Arial"/>
                          <w:b/>
                          <w:bCs/>
                          <w:color w:val="449EB8"/>
                          <w:kern w:val="24"/>
                          <w:sz w:val="22"/>
                          <w:szCs w:val="22"/>
                        </w:rPr>
                        <w:t>Develop &amp; Implement Intervention (Month 6-12)</w:t>
                      </w:r>
                    </w:p>
                  </w:txbxContent>
                </v:textbox>
              </v:shape>
            </w:pict>
          </mc:Fallback>
        </mc:AlternateContent>
      </w:r>
      <w:r w:rsidRPr="00706A02">
        <w:rPr>
          <w:noProof/>
          <w:sz w:val="22"/>
          <w:szCs w:val="22"/>
        </w:rPr>
        <mc:AlternateContent>
          <mc:Choice Requires="wps">
            <w:drawing>
              <wp:anchor distT="0" distB="0" distL="114300" distR="114300" simplePos="0" relativeHeight="251659264" behindDoc="0" locked="0" layoutInCell="1" allowOverlap="1" wp14:anchorId="432970DB" wp14:editId="27DB4CF0">
                <wp:simplePos x="0" y="0"/>
                <wp:positionH relativeFrom="column">
                  <wp:posOffset>244203</wp:posOffset>
                </wp:positionH>
                <wp:positionV relativeFrom="paragraph">
                  <wp:posOffset>53783</wp:posOffset>
                </wp:positionV>
                <wp:extent cx="2986391" cy="262647"/>
                <wp:effectExtent l="0" t="0" r="0" b="0"/>
                <wp:wrapNone/>
                <wp:docPr id="3" name="TextBox 7"/>
                <wp:cNvGraphicFramePr/>
                <a:graphic xmlns:a="http://schemas.openxmlformats.org/drawingml/2006/main">
                  <a:graphicData uri="http://schemas.microsoft.com/office/word/2010/wordprocessingShape">
                    <wps:wsp>
                      <wps:cNvSpPr txBox="1"/>
                      <wps:spPr>
                        <a:xfrm>
                          <a:off x="0" y="0"/>
                          <a:ext cx="2986391" cy="262647"/>
                        </a:xfrm>
                        <a:prstGeom prst="rect">
                          <a:avLst/>
                        </a:prstGeom>
                        <a:noFill/>
                      </wps:spPr>
                      <wps:txbx>
                        <w:txbxContent>
                          <w:p w14:paraId="07035B99" w14:textId="77777777" w:rsidR="000B1CB3" w:rsidRPr="004232F1" w:rsidRDefault="000B1CB3" w:rsidP="000B1CB3">
                            <w:pPr>
                              <w:rPr>
                                <w:rFonts w:ascii="Arial" w:hAnsi="Arial" w:cs="Arial"/>
                                <w:b/>
                                <w:bCs/>
                                <w:color w:val="449EB8"/>
                                <w:kern w:val="24"/>
                                <w:sz w:val="22"/>
                                <w:szCs w:val="22"/>
                              </w:rPr>
                            </w:pPr>
                            <w:r w:rsidRPr="004232F1">
                              <w:rPr>
                                <w:rFonts w:ascii="Arial" w:hAnsi="Arial" w:cs="Arial"/>
                                <w:b/>
                                <w:bCs/>
                                <w:color w:val="449EB8"/>
                                <w:kern w:val="24"/>
                                <w:sz w:val="22"/>
                                <w:szCs w:val="22"/>
                              </w:rPr>
                              <w:t>Identify Barriers and Gaps (Month 0-6)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2970DB" id="TextBox 7" o:spid="_x0000_s1027" type="#_x0000_t202" style="position:absolute;margin-left:19.25pt;margin-top:4.25pt;width:235.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" filled="f" stroked="f">
                <v:textbox>
                  <w:txbxContent>
                    <w:p w14:paraId="07035B99" w14:textId="77777777" w:rsidR="000B1CB3" w:rsidRPr="004232F1" w:rsidRDefault="000B1CB3" w:rsidP="000B1CB3">
                      <w:pPr>
                        <w:rPr>
                          <w:rFonts w:ascii="Arial" w:hAnsi="Arial" w:cs="Arial"/>
                          <w:b/>
                          <w:bCs/>
                          <w:color w:val="449EB8"/>
                          <w:kern w:val="24"/>
                          <w:sz w:val="22"/>
                          <w:szCs w:val="22"/>
                        </w:rPr>
                      </w:pPr>
                      <w:r w:rsidRPr="004232F1">
                        <w:rPr>
                          <w:rFonts w:ascii="Arial" w:hAnsi="Arial" w:cs="Arial"/>
                          <w:b/>
                          <w:bCs/>
                          <w:color w:val="449EB8"/>
                          <w:kern w:val="24"/>
                          <w:sz w:val="22"/>
                          <w:szCs w:val="22"/>
                        </w:rPr>
                        <w:t>Identify Barriers and Gaps (Month 0-6)</w:t>
                      </w:r>
                    </w:p>
                  </w:txbxContent>
                </v:textbox>
              </v:shape>
            </w:pict>
          </mc:Fallback>
        </mc:AlternateContent>
      </w:r>
    </w:p>
    <w:p w14:paraId="7411FBAD" w14:textId="77777777" w:rsidR="000B1CB3" w:rsidRPr="00706A02" w:rsidRDefault="000B1CB3" w:rsidP="000B1CB3">
      <w:pPr>
        <w:pStyle w:val="NormalWeb"/>
        <w:spacing w:before="0" w:beforeAutospacing="0" w:after="0" w:afterAutospacing="0"/>
        <w:textAlignment w:val="baseline"/>
        <w:rPr>
          <w:sz w:val="22"/>
          <w:szCs w:val="22"/>
        </w:rPr>
      </w:pPr>
      <w:r w:rsidRPr="00706A02">
        <w:rPr>
          <w:sz w:val="22"/>
          <w:szCs w:val="22"/>
        </w:rPr>
        <w:tab/>
      </w:r>
      <w:r w:rsidRPr="00706A02">
        <w:rPr>
          <w:sz w:val="22"/>
          <w:szCs w:val="22"/>
        </w:rPr>
        <w:tab/>
      </w:r>
    </w:p>
    <w:tbl>
      <w:tblPr>
        <w:tblW w:w="11312" w:type="dxa"/>
        <w:tblInd w:w="-280" w:type="dxa"/>
        <w:tblCellMar>
          <w:left w:w="0" w:type="dxa"/>
          <w:right w:w="0" w:type="dxa"/>
        </w:tblCellMar>
        <w:tblLook w:val="0420" w:firstRow="1" w:lastRow="0" w:firstColumn="0" w:lastColumn="0" w:noHBand="0" w:noVBand="1"/>
      </w:tblPr>
      <w:tblGrid>
        <w:gridCol w:w="2828"/>
        <w:gridCol w:w="2828"/>
        <w:gridCol w:w="2828"/>
        <w:gridCol w:w="2828"/>
      </w:tblGrid>
      <w:tr w:rsidR="000B1CB3" w:rsidRPr="00706A02" w14:paraId="1F8E5FC6" w14:textId="77777777" w:rsidTr="001B3FFF">
        <w:trPr>
          <w:trHeight w:val="289"/>
        </w:trPr>
        <w:tc>
          <w:tcPr>
            <w:tcW w:w="2828" w:type="dxa"/>
            <w:tcBorders>
              <w:top w:val="single" w:sz="8" w:space="0" w:color="FFFFFF"/>
              <w:left w:val="single" w:sz="8" w:space="0" w:color="FFFFFF"/>
              <w:bottom w:val="single" w:sz="24" w:space="0" w:color="FFFFFF"/>
              <w:right w:val="single" w:sz="8" w:space="0" w:color="FFFFFF"/>
            </w:tcBorders>
            <w:shd w:val="clear" w:color="auto" w:fill="439EB7"/>
            <w:tcMar>
              <w:top w:w="72" w:type="dxa"/>
              <w:left w:w="144" w:type="dxa"/>
              <w:bottom w:w="72" w:type="dxa"/>
              <w:right w:w="144" w:type="dxa"/>
            </w:tcMar>
            <w:hideMark/>
          </w:tcPr>
          <w:p w14:paraId="70F11F32" w14:textId="77777777" w:rsidR="000B1CB3" w:rsidRPr="00706A02" w:rsidRDefault="000B1CB3" w:rsidP="001B3FFF">
            <w:pPr>
              <w:pStyle w:val="NormalWeb"/>
              <w:jc w:val="center"/>
              <w:textAlignment w:val="baseline"/>
              <w:rPr>
                <w:sz w:val="22"/>
                <w:szCs w:val="22"/>
              </w:rPr>
            </w:pPr>
            <w:r w:rsidRPr="00706A02">
              <w:rPr>
                <w:b/>
                <w:bCs/>
                <w:sz w:val="22"/>
                <w:szCs w:val="22"/>
              </w:rPr>
              <w:t>Understand Healthcare Delivery in Prisons</w:t>
            </w:r>
          </w:p>
        </w:tc>
        <w:tc>
          <w:tcPr>
            <w:tcW w:w="2828" w:type="dxa"/>
            <w:tcBorders>
              <w:top w:val="single" w:sz="8" w:space="0" w:color="FFFFFF"/>
              <w:left w:val="single" w:sz="8" w:space="0" w:color="FFFFFF"/>
              <w:bottom w:val="single" w:sz="24" w:space="0" w:color="FFFFFF"/>
              <w:right w:val="single" w:sz="8" w:space="0" w:color="FFFFFF"/>
            </w:tcBorders>
            <w:shd w:val="clear" w:color="auto" w:fill="439EB7"/>
            <w:tcMar>
              <w:top w:w="72" w:type="dxa"/>
              <w:left w:w="144" w:type="dxa"/>
              <w:bottom w:w="72" w:type="dxa"/>
              <w:right w:w="144" w:type="dxa"/>
            </w:tcMar>
            <w:hideMark/>
          </w:tcPr>
          <w:p w14:paraId="6D46AB09" w14:textId="77777777" w:rsidR="000B1CB3" w:rsidRPr="00706A02" w:rsidRDefault="000B1CB3" w:rsidP="001B3FFF">
            <w:pPr>
              <w:pStyle w:val="NormalWeb"/>
              <w:jc w:val="center"/>
              <w:textAlignment w:val="baseline"/>
              <w:rPr>
                <w:sz w:val="22"/>
                <w:szCs w:val="22"/>
              </w:rPr>
            </w:pPr>
            <w:r w:rsidRPr="00706A02">
              <w:rPr>
                <w:b/>
                <w:bCs/>
                <w:sz w:val="22"/>
                <w:szCs w:val="22"/>
              </w:rPr>
              <w:t>Understand Gaps Amongst Practitioners</w:t>
            </w:r>
          </w:p>
        </w:tc>
        <w:tc>
          <w:tcPr>
            <w:tcW w:w="2828" w:type="dxa"/>
            <w:tcBorders>
              <w:top w:val="single" w:sz="8" w:space="0" w:color="FFFFFF"/>
              <w:left w:val="single" w:sz="8" w:space="0" w:color="FFFFFF"/>
              <w:bottom w:val="single" w:sz="24" w:space="0" w:color="FFFFFF"/>
              <w:right w:val="single" w:sz="8" w:space="0" w:color="FFFFFF"/>
            </w:tcBorders>
            <w:shd w:val="clear" w:color="auto" w:fill="439EB7"/>
            <w:tcMar>
              <w:top w:w="72" w:type="dxa"/>
              <w:left w:w="144" w:type="dxa"/>
              <w:bottom w:w="72" w:type="dxa"/>
              <w:right w:w="144" w:type="dxa"/>
            </w:tcMar>
            <w:hideMark/>
          </w:tcPr>
          <w:p w14:paraId="4B1C6B6F" w14:textId="77777777" w:rsidR="000B1CB3" w:rsidRPr="00706A02" w:rsidRDefault="000B1CB3" w:rsidP="001B3FFF">
            <w:pPr>
              <w:pStyle w:val="NormalWeb"/>
              <w:jc w:val="center"/>
              <w:textAlignment w:val="baseline"/>
              <w:rPr>
                <w:sz w:val="22"/>
                <w:szCs w:val="22"/>
              </w:rPr>
            </w:pPr>
            <w:r w:rsidRPr="00706A02">
              <w:rPr>
                <w:b/>
                <w:bCs/>
                <w:sz w:val="22"/>
                <w:szCs w:val="22"/>
              </w:rPr>
              <w:t>Implement Training Curriculum</w:t>
            </w:r>
          </w:p>
        </w:tc>
        <w:tc>
          <w:tcPr>
            <w:tcW w:w="2828" w:type="dxa"/>
            <w:tcBorders>
              <w:top w:val="single" w:sz="8" w:space="0" w:color="FFFFFF"/>
              <w:left w:val="single" w:sz="8" w:space="0" w:color="FFFFFF"/>
              <w:bottom w:val="single" w:sz="24" w:space="0" w:color="FFFFFF"/>
              <w:right w:val="single" w:sz="8" w:space="0" w:color="FFFFFF"/>
            </w:tcBorders>
            <w:shd w:val="clear" w:color="auto" w:fill="439EB7"/>
            <w:tcMar>
              <w:top w:w="72" w:type="dxa"/>
              <w:left w:w="144" w:type="dxa"/>
              <w:bottom w:w="72" w:type="dxa"/>
              <w:right w:w="144" w:type="dxa"/>
            </w:tcMar>
            <w:hideMark/>
          </w:tcPr>
          <w:p w14:paraId="1C526236" w14:textId="77777777" w:rsidR="000B1CB3" w:rsidRPr="00706A02" w:rsidRDefault="000B1CB3" w:rsidP="001B3FFF">
            <w:pPr>
              <w:pStyle w:val="NormalWeb"/>
              <w:jc w:val="center"/>
              <w:textAlignment w:val="baseline"/>
              <w:rPr>
                <w:sz w:val="22"/>
                <w:szCs w:val="22"/>
              </w:rPr>
            </w:pPr>
            <w:r w:rsidRPr="00706A02">
              <w:rPr>
                <w:b/>
                <w:bCs/>
                <w:sz w:val="22"/>
                <w:szCs w:val="22"/>
              </w:rPr>
              <w:t>Pilot Test Intervention</w:t>
            </w:r>
          </w:p>
        </w:tc>
      </w:tr>
      <w:tr w:rsidR="000B1CB3" w:rsidRPr="00706A02" w14:paraId="75951C9F" w14:textId="77777777" w:rsidTr="001B3FFF">
        <w:trPr>
          <w:trHeight w:val="700"/>
        </w:trPr>
        <w:tc>
          <w:tcPr>
            <w:tcW w:w="2828" w:type="dxa"/>
            <w:tcBorders>
              <w:top w:val="single" w:sz="24" w:space="0" w:color="FFFFFF"/>
              <w:left w:val="single" w:sz="8" w:space="0" w:color="FFFFFF"/>
              <w:bottom w:val="single" w:sz="8" w:space="0" w:color="FFFFFF"/>
              <w:right w:val="single" w:sz="8" w:space="0" w:color="FFFFFF"/>
            </w:tcBorders>
            <w:shd w:val="clear" w:color="auto" w:fill="CFDFE6"/>
            <w:tcMar>
              <w:top w:w="72" w:type="dxa"/>
              <w:left w:w="144" w:type="dxa"/>
              <w:bottom w:w="72" w:type="dxa"/>
              <w:right w:w="144" w:type="dxa"/>
            </w:tcMar>
            <w:hideMark/>
          </w:tcPr>
          <w:p w14:paraId="33FD0493" w14:textId="77777777" w:rsidR="000B1CB3" w:rsidRPr="00706A02" w:rsidRDefault="000B1CB3" w:rsidP="001B3FFF">
            <w:pPr>
              <w:pStyle w:val="NormalWeb"/>
              <w:textAlignment w:val="baseline"/>
              <w:rPr>
                <w:sz w:val="22"/>
                <w:szCs w:val="22"/>
              </w:rPr>
            </w:pPr>
            <w:r w:rsidRPr="00706A02">
              <w:rPr>
                <w:sz w:val="22"/>
                <w:szCs w:val="22"/>
              </w:rPr>
              <w:t xml:space="preserve">Preliminary Data:  Community referral patterns, prior authorizations, clinic appointments, intake process </w:t>
            </w:r>
          </w:p>
        </w:tc>
        <w:tc>
          <w:tcPr>
            <w:tcW w:w="2828" w:type="dxa"/>
            <w:tcBorders>
              <w:top w:val="single" w:sz="24" w:space="0" w:color="FFFFFF"/>
              <w:left w:val="single" w:sz="8" w:space="0" w:color="FFFFFF"/>
              <w:bottom w:val="single" w:sz="8" w:space="0" w:color="FFFFFF"/>
              <w:right w:val="single" w:sz="8" w:space="0" w:color="FFFFFF"/>
            </w:tcBorders>
            <w:shd w:val="clear" w:color="auto" w:fill="CFDFE6"/>
            <w:tcMar>
              <w:top w:w="72" w:type="dxa"/>
              <w:left w:w="144" w:type="dxa"/>
              <w:bottom w:w="72" w:type="dxa"/>
              <w:right w:w="144" w:type="dxa"/>
            </w:tcMar>
            <w:hideMark/>
          </w:tcPr>
          <w:p w14:paraId="0CA5467C" w14:textId="77777777" w:rsidR="000B1CB3" w:rsidRPr="00706A02" w:rsidRDefault="000B1CB3" w:rsidP="001B3FFF">
            <w:pPr>
              <w:pStyle w:val="NormalWeb"/>
              <w:jc w:val="center"/>
              <w:textAlignment w:val="baseline"/>
              <w:rPr>
                <w:sz w:val="22"/>
                <w:szCs w:val="22"/>
              </w:rPr>
            </w:pPr>
            <w:r w:rsidRPr="00706A02">
              <w:rPr>
                <w:sz w:val="22"/>
                <w:szCs w:val="22"/>
              </w:rPr>
              <w:t xml:space="preserve">Research Aim 1: Identify potential barriers to care. </w:t>
            </w:r>
          </w:p>
          <w:p w14:paraId="3B8DB6AC" w14:textId="77777777" w:rsidR="000B1CB3" w:rsidRPr="00706A02" w:rsidRDefault="000B1CB3" w:rsidP="001B3FFF">
            <w:pPr>
              <w:pStyle w:val="NormalWeb"/>
              <w:jc w:val="center"/>
              <w:textAlignment w:val="baseline"/>
              <w:rPr>
                <w:sz w:val="22"/>
                <w:szCs w:val="22"/>
              </w:rPr>
            </w:pPr>
            <w:r w:rsidRPr="00706A02">
              <w:rPr>
                <w:sz w:val="22"/>
                <w:szCs w:val="22"/>
              </w:rPr>
              <w:t xml:space="preserve">Determine potential gaps in current referral process and clinician knowledge. </w:t>
            </w:r>
          </w:p>
        </w:tc>
        <w:tc>
          <w:tcPr>
            <w:tcW w:w="2828" w:type="dxa"/>
            <w:tcBorders>
              <w:top w:val="single" w:sz="24" w:space="0" w:color="FFFFFF"/>
              <w:left w:val="single" w:sz="8" w:space="0" w:color="FFFFFF"/>
              <w:bottom w:val="single" w:sz="8" w:space="0" w:color="FFFFFF"/>
              <w:right w:val="single" w:sz="8" w:space="0" w:color="FFFFFF"/>
            </w:tcBorders>
            <w:shd w:val="clear" w:color="auto" w:fill="CFDFE6"/>
            <w:tcMar>
              <w:top w:w="72" w:type="dxa"/>
              <w:left w:w="144" w:type="dxa"/>
              <w:bottom w:w="72" w:type="dxa"/>
              <w:right w:w="144" w:type="dxa"/>
            </w:tcMar>
            <w:hideMark/>
          </w:tcPr>
          <w:p w14:paraId="46A5C418" w14:textId="77777777" w:rsidR="000B1CB3" w:rsidRPr="00706A02" w:rsidRDefault="000B1CB3" w:rsidP="001B3FFF">
            <w:pPr>
              <w:pStyle w:val="NormalWeb"/>
              <w:jc w:val="center"/>
              <w:textAlignment w:val="baseline"/>
              <w:rPr>
                <w:sz w:val="22"/>
                <w:szCs w:val="22"/>
              </w:rPr>
            </w:pPr>
            <w:r w:rsidRPr="00706A02">
              <w:rPr>
                <w:sz w:val="22"/>
                <w:szCs w:val="22"/>
              </w:rPr>
              <w:t>Research Aim 2: Develop tools and resources to increase early recognition of HNC</w:t>
            </w:r>
          </w:p>
        </w:tc>
        <w:tc>
          <w:tcPr>
            <w:tcW w:w="2828" w:type="dxa"/>
            <w:tcBorders>
              <w:top w:val="single" w:sz="24" w:space="0" w:color="FFFFFF"/>
              <w:left w:val="single" w:sz="8" w:space="0" w:color="FFFFFF"/>
              <w:bottom w:val="single" w:sz="8" w:space="0" w:color="FFFFFF"/>
              <w:right w:val="single" w:sz="8" w:space="0" w:color="FFFFFF"/>
            </w:tcBorders>
            <w:shd w:val="clear" w:color="auto" w:fill="CFDFE6"/>
            <w:tcMar>
              <w:top w:w="72" w:type="dxa"/>
              <w:left w:w="144" w:type="dxa"/>
              <w:bottom w:w="72" w:type="dxa"/>
              <w:right w:w="144" w:type="dxa"/>
            </w:tcMar>
            <w:hideMark/>
          </w:tcPr>
          <w:p w14:paraId="60609DDD" w14:textId="77777777" w:rsidR="000B1CB3" w:rsidRPr="00706A02" w:rsidRDefault="000B1CB3" w:rsidP="001B3FFF">
            <w:pPr>
              <w:pStyle w:val="NormalWeb"/>
              <w:jc w:val="center"/>
              <w:textAlignment w:val="baseline"/>
              <w:rPr>
                <w:sz w:val="22"/>
                <w:szCs w:val="22"/>
              </w:rPr>
            </w:pPr>
            <w:r w:rsidRPr="00706A02">
              <w:rPr>
                <w:sz w:val="22"/>
                <w:szCs w:val="22"/>
              </w:rPr>
              <w:t>Research Aim 3: Pilot screening program and initiate referral protocol</w:t>
            </w:r>
          </w:p>
        </w:tc>
      </w:tr>
      <w:tr w:rsidR="000B1CB3" w:rsidRPr="00706A02" w14:paraId="450E2463" w14:textId="77777777" w:rsidTr="001B3FFF">
        <w:trPr>
          <w:trHeight w:val="377"/>
        </w:trPr>
        <w:tc>
          <w:tcPr>
            <w:tcW w:w="2828" w:type="dxa"/>
            <w:tcBorders>
              <w:top w:val="single" w:sz="8" w:space="0" w:color="FFFFFF"/>
              <w:left w:val="single" w:sz="8" w:space="0" w:color="FFFFFF"/>
              <w:bottom w:val="single" w:sz="8" w:space="0" w:color="FFFFFF"/>
              <w:right w:val="single" w:sz="8" w:space="0" w:color="FFFFFF"/>
            </w:tcBorders>
            <w:shd w:val="clear" w:color="auto" w:fill="E9F0F3"/>
            <w:tcMar>
              <w:top w:w="72" w:type="dxa"/>
              <w:left w:w="144" w:type="dxa"/>
              <w:bottom w:w="72" w:type="dxa"/>
              <w:right w:w="144" w:type="dxa"/>
            </w:tcMar>
            <w:hideMark/>
          </w:tcPr>
          <w:p w14:paraId="7477EAD5" w14:textId="77777777" w:rsidR="000B1CB3" w:rsidRPr="00706A02" w:rsidRDefault="000B1CB3" w:rsidP="001B3FFF">
            <w:pPr>
              <w:pStyle w:val="NormalWeb"/>
              <w:jc w:val="center"/>
              <w:textAlignment w:val="baseline"/>
              <w:rPr>
                <w:sz w:val="22"/>
                <w:szCs w:val="22"/>
              </w:rPr>
            </w:pPr>
            <w:r w:rsidRPr="00706A02">
              <w:rPr>
                <w:sz w:val="22"/>
                <w:szCs w:val="22"/>
              </w:rPr>
              <w:t>Methods: Stakeholder Interviews, Facility Visits</w:t>
            </w:r>
          </w:p>
        </w:tc>
        <w:tc>
          <w:tcPr>
            <w:tcW w:w="2828" w:type="dxa"/>
            <w:tcBorders>
              <w:top w:val="single" w:sz="8" w:space="0" w:color="FFFFFF"/>
              <w:left w:val="single" w:sz="8" w:space="0" w:color="FFFFFF"/>
              <w:bottom w:val="single" w:sz="8" w:space="0" w:color="FFFFFF"/>
              <w:right w:val="single" w:sz="8" w:space="0" w:color="FFFFFF"/>
            </w:tcBorders>
            <w:shd w:val="clear" w:color="auto" w:fill="E9F0F3"/>
            <w:tcMar>
              <w:top w:w="72" w:type="dxa"/>
              <w:left w:w="144" w:type="dxa"/>
              <w:bottom w:w="72" w:type="dxa"/>
              <w:right w:w="144" w:type="dxa"/>
            </w:tcMar>
            <w:hideMark/>
          </w:tcPr>
          <w:p w14:paraId="3778DCF3" w14:textId="77777777" w:rsidR="000B1CB3" w:rsidRPr="00706A02" w:rsidRDefault="000B1CB3" w:rsidP="001B3FFF">
            <w:pPr>
              <w:pStyle w:val="NormalWeb"/>
              <w:jc w:val="center"/>
              <w:textAlignment w:val="baseline"/>
              <w:rPr>
                <w:sz w:val="22"/>
                <w:szCs w:val="22"/>
              </w:rPr>
            </w:pPr>
            <w:r w:rsidRPr="00706A02">
              <w:rPr>
                <w:sz w:val="22"/>
                <w:szCs w:val="22"/>
              </w:rPr>
              <w:t>Methods: Stakeholder Interview Analysis, Process Review, Value Stream Mapping</w:t>
            </w:r>
          </w:p>
        </w:tc>
        <w:tc>
          <w:tcPr>
            <w:tcW w:w="2828" w:type="dxa"/>
            <w:tcBorders>
              <w:top w:val="single" w:sz="8" w:space="0" w:color="FFFFFF"/>
              <w:left w:val="single" w:sz="8" w:space="0" w:color="FFFFFF"/>
              <w:bottom w:val="single" w:sz="8" w:space="0" w:color="FFFFFF"/>
              <w:right w:val="single" w:sz="8" w:space="0" w:color="FFFFFF"/>
            </w:tcBorders>
            <w:shd w:val="clear" w:color="auto" w:fill="E9F0F3"/>
            <w:tcMar>
              <w:top w:w="72" w:type="dxa"/>
              <w:left w:w="144" w:type="dxa"/>
              <w:bottom w:w="72" w:type="dxa"/>
              <w:right w:w="144" w:type="dxa"/>
            </w:tcMar>
            <w:hideMark/>
          </w:tcPr>
          <w:p w14:paraId="32C11B96" w14:textId="77777777" w:rsidR="000B1CB3" w:rsidRPr="00706A02" w:rsidRDefault="000B1CB3" w:rsidP="001B3FFF">
            <w:pPr>
              <w:pStyle w:val="NormalWeb"/>
              <w:jc w:val="center"/>
              <w:textAlignment w:val="baseline"/>
              <w:rPr>
                <w:sz w:val="22"/>
                <w:szCs w:val="22"/>
              </w:rPr>
            </w:pPr>
            <w:r w:rsidRPr="00706A02">
              <w:rPr>
                <w:sz w:val="22"/>
                <w:szCs w:val="22"/>
              </w:rPr>
              <w:t>Methods: Curriculum Development based on stakeholder interview analysis</w:t>
            </w:r>
          </w:p>
        </w:tc>
        <w:tc>
          <w:tcPr>
            <w:tcW w:w="2828" w:type="dxa"/>
            <w:tcBorders>
              <w:top w:val="single" w:sz="8" w:space="0" w:color="FFFFFF"/>
              <w:left w:val="single" w:sz="8" w:space="0" w:color="FFFFFF"/>
              <w:bottom w:val="single" w:sz="8" w:space="0" w:color="FFFFFF"/>
              <w:right w:val="single" w:sz="8" w:space="0" w:color="FFFFFF"/>
            </w:tcBorders>
            <w:shd w:val="clear" w:color="auto" w:fill="E9F0F3"/>
            <w:tcMar>
              <w:top w:w="72" w:type="dxa"/>
              <w:left w:w="144" w:type="dxa"/>
              <w:bottom w:w="72" w:type="dxa"/>
              <w:right w:w="144" w:type="dxa"/>
            </w:tcMar>
            <w:hideMark/>
          </w:tcPr>
          <w:p w14:paraId="354C2402" w14:textId="77777777" w:rsidR="000B1CB3" w:rsidRPr="00706A02" w:rsidRDefault="000B1CB3" w:rsidP="001B3FFF">
            <w:pPr>
              <w:pStyle w:val="NormalWeb"/>
              <w:jc w:val="center"/>
              <w:textAlignment w:val="baseline"/>
              <w:rPr>
                <w:sz w:val="22"/>
                <w:szCs w:val="22"/>
              </w:rPr>
            </w:pPr>
            <w:r w:rsidRPr="00706A02">
              <w:rPr>
                <w:sz w:val="22"/>
                <w:szCs w:val="22"/>
              </w:rPr>
              <w:t>Methods: Pilot implementation with evaluation of implementation outcomes</w:t>
            </w:r>
          </w:p>
        </w:tc>
      </w:tr>
    </w:tbl>
    <w:p w14:paraId="4A96C4A1" w14:textId="77777777" w:rsidR="000B1CB3" w:rsidRPr="00706A02" w:rsidRDefault="000B1CB3" w:rsidP="000B1CB3">
      <w:pPr>
        <w:jc w:val="both"/>
        <w:rPr>
          <w:rStyle w:val="Strong"/>
          <w:rFonts w:ascii="Times New Roman" w:hAnsi="Times New Roman" w:cs="Times New Roman"/>
          <w:b w:val="0"/>
          <w:bCs w:val="0"/>
          <w:sz w:val="20"/>
          <w:szCs w:val="20"/>
        </w:rPr>
      </w:pPr>
      <w:r w:rsidRPr="00706A02">
        <w:rPr>
          <w:rFonts w:ascii="Times New Roman" w:hAnsi="Times New Roman" w:cs="Times New Roman"/>
          <w:i/>
          <w:iCs/>
          <w:sz w:val="20"/>
          <w:szCs w:val="20"/>
        </w:rPr>
        <w:t>Figure 1.</w:t>
      </w:r>
      <w:r w:rsidRPr="00706A02">
        <w:rPr>
          <w:rFonts w:ascii="Times New Roman" w:hAnsi="Times New Roman" w:cs="Times New Roman"/>
          <w:sz w:val="20"/>
          <w:szCs w:val="20"/>
        </w:rPr>
        <w:t xml:space="preserve"> Describes the proposal overview including methods and the two-phase approach. Identifies the steps to identify barriers and gaps in providing healthcare to prisoners in Tennessee. Describes the plan and timeline for implementation and intervention. </w:t>
      </w:r>
    </w:p>
    <w:p w14:paraId="0D9A537B" w14:textId="52D501B7" w:rsidR="00165D34" w:rsidRPr="00706A02" w:rsidRDefault="00165D34" w:rsidP="00D00219">
      <w:pPr>
        <w:pStyle w:val="NormalWeb"/>
        <w:rPr>
          <w:sz w:val="22"/>
          <w:szCs w:val="22"/>
        </w:rPr>
      </w:pPr>
      <w:r w:rsidRPr="00706A02">
        <w:rPr>
          <w:b/>
          <w:bCs/>
          <w:sz w:val="22"/>
          <w:szCs w:val="22"/>
        </w:rPr>
        <w:t>Impact on Community Health and HNC Early Detection:</w:t>
      </w:r>
      <w:r w:rsidR="00080AD9" w:rsidRPr="00706A02">
        <w:rPr>
          <w:b/>
          <w:bCs/>
          <w:sz w:val="22"/>
          <w:szCs w:val="22"/>
        </w:rPr>
        <w:br/>
      </w:r>
      <w:r w:rsidR="00CC2082">
        <w:rPr>
          <w:sz w:val="22"/>
          <w:szCs w:val="22"/>
        </w:rPr>
        <w:t>P</w:t>
      </w:r>
      <w:r w:rsidR="003507B0" w:rsidRPr="00706A02">
        <w:rPr>
          <w:sz w:val="22"/>
          <w:szCs w:val="22"/>
        </w:rPr>
        <w:t>risoners suffer from delayed cancer screenings when compared to non-incarcerated individuals, (Kouyoumdjian et al., 2017)</w:t>
      </w:r>
      <w:r w:rsidR="00CC2082">
        <w:rPr>
          <w:sz w:val="22"/>
          <w:szCs w:val="22"/>
        </w:rPr>
        <w:t xml:space="preserve">. There is an </w:t>
      </w:r>
      <w:r w:rsidR="003507B0" w:rsidRPr="00706A02">
        <w:rPr>
          <w:sz w:val="22"/>
          <w:szCs w:val="22"/>
        </w:rPr>
        <w:t xml:space="preserve">opportunity to improve the HNC care delivered to the incarcerated population. </w:t>
      </w:r>
      <w:r w:rsidR="002531AC" w:rsidRPr="00706A02">
        <w:rPr>
          <w:color w:val="000000"/>
          <w:sz w:val="22"/>
          <w:szCs w:val="22"/>
        </w:rPr>
        <w:t>This proposal serves as a pilot program to be implemented in a small group of Tennessee prisons and associated providers. The insights and experience</w:t>
      </w:r>
      <w:r w:rsidR="009E591F">
        <w:rPr>
          <w:color w:val="000000"/>
          <w:sz w:val="22"/>
          <w:szCs w:val="22"/>
        </w:rPr>
        <w:t xml:space="preserve">s </w:t>
      </w:r>
      <w:r w:rsidR="002531AC" w:rsidRPr="00706A02">
        <w:rPr>
          <w:color w:val="000000"/>
          <w:sz w:val="22"/>
          <w:szCs w:val="22"/>
        </w:rPr>
        <w:t>gain</w:t>
      </w:r>
      <w:r w:rsidR="009E591F">
        <w:rPr>
          <w:color w:val="000000"/>
          <w:sz w:val="22"/>
          <w:szCs w:val="22"/>
        </w:rPr>
        <w:t>ed</w:t>
      </w:r>
      <w:r w:rsidR="002531AC" w:rsidRPr="00706A02">
        <w:rPr>
          <w:color w:val="000000"/>
          <w:sz w:val="22"/>
          <w:szCs w:val="22"/>
        </w:rPr>
        <w:t xml:space="preserve"> from this one-year proposal will serve as the foundation for more widespread efforts in future years. By harnessing institutions within the network of </w:t>
      </w:r>
      <w:r w:rsidR="00B25A86" w:rsidRPr="00706A02">
        <w:rPr>
          <w:color w:val="000000"/>
          <w:sz w:val="22"/>
          <w:szCs w:val="22"/>
        </w:rPr>
        <w:t>Centurion which delivers healthcare to 18 state correctional facilities,</w:t>
      </w:r>
      <w:r w:rsidR="002531AC" w:rsidRPr="00706A02">
        <w:rPr>
          <w:color w:val="000000"/>
          <w:sz w:val="22"/>
          <w:szCs w:val="22"/>
        </w:rPr>
        <w:t xml:space="preserve"> our project has the potential to expand to other states.  Phase 2 of this proposal will investigate the incidence of detection, stage of detections, and costs of subsequent treatment before and after the implementation of screenings. </w:t>
      </w:r>
      <w:r w:rsidR="00CC2082">
        <w:rPr>
          <w:color w:val="000000"/>
          <w:sz w:val="22"/>
          <w:szCs w:val="22"/>
        </w:rPr>
        <w:t>T</w:t>
      </w:r>
      <w:r w:rsidR="002531AC" w:rsidRPr="00706A02">
        <w:rPr>
          <w:color w:val="000000"/>
          <w:sz w:val="22"/>
          <w:szCs w:val="22"/>
        </w:rPr>
        <w:t xml:space="preserve">he insights we gain in addressing </w:t>
      </w:r>
      <w:r w:rsidR="00CC2082">
        <w:rPr>
          <w:color w:val="000000"/>
          <w:sz w:val="22"/>
          <w:szCs w:val="22"/>
        </w:rPr>
        <w:t xml:space="preserve">HNC </w:t>
      </w:r>
      <w:r w:rsidR="002531AC" w:rsidRPr="00706A02">
        <w:rPr>
          <w:color w:val="000000"/>
          <w:sz w:val="22"/>
          <w:szCs w:val="22"/>
        </w:rPr>
        <w:t>care in the incarcerated population would serve as the foundation for addressing additional otolaryngologic diseases that might be prevalent in this population, and we would make our methods freely available to other scholars via meeting presentations, publications, and online posting</w:t>
      </w:r>
      <w:r w:rsidR="00970159">
        <w:rPr>
          <w:color w:val="000000"/>
          <w:sz w:val="22"/>
          <w:szCs w:val="22"/>
        </w:rPr>
        <w:t>s</w:t>
      </w:r>
      <w:r w:rsidR="002531AC" w:rsidRPr="00706A02">
        <w:rPr>
          <w:color w:val="000000"/>
          <w:sz w:val="22"/>
          <w:szCs w:val="22"/>
        </w:rPr>
        <w:t>. Most importantly, this proposal will provide a broad framework to screen and deliver care to vulnerable populations and sets the stage for multiple future interventions to improve the care of patients with otolaryngologic conditions.</w:t>
      </w:r>
    </w:p>
    <w:p w14:paraId="200E392D" w14:textId="6863A1A8" w:rsidR="00080AD9" w:rsidRPr="00706A02" w:rsidRDefault="00165D34" w:rsidP="000B1CB3">
      <w:pPr>
        <w:pStyle w:val="NormalWeb"/>
        <w:rPr>
          <w:sz w:val="22"/>
          <w:szCs w:val="22"/>
        </w:rPr>
      </w:pPr>
      <w:r w:rsidRPr="00706A02">
        <w:rPr>
          <w:b/>
          <w:bCs/>
          <w:sz w:val="22"/>
          <w:szCs w:val="22"/>
        </w:rPr>
        <w:t>Total Costs</w:t>
      </w:r>
      <w:r w:rsidRPr="00706A02">
        <w:rPr>
          <w:sz w:val="22"/>
          <w:szCs w:val="22"/>
        </w:rPr>
        <w:t>:</w:t>
      </w:r>
      <w:r w:rsidR="00503F82" w:rsidRPr="00706A02">
        <w:rPr>
          <w:sz w:val="22"/>
          <w:szCs w:val="22"/>
        </w:rPr>
        <w:t xml:space="preserve"> </w:t>
      </w:r>
      <w:r w:rsidR="00080AD9" w:rsidRPr="00706A02">
        <w:rPr>
          <w:sz w:val="22"/>
          <w:szCs w:val="22"/>
        </w:rPr>
        <w:br/>
      </w:r>
      <w:r w:rsidR="002776D4" w:rsidRPr="00706A02">
        <w:rPr>
          <w:sz w:val="22"/>
          <w:szCs w:val="22"/>
        </w:rPr>
        <w:t>The total cost requested for this award is $1,000 to cov</w:t>
      </w:r>
      <w:r w:rsidR="00503F82" w:rsidRPr="00706A02">
        <w:rPr>
          <w:sz w:val="22"/>
          <w:szCs w:val="22"/>
        </w:rPr>
        <w:t xml:space="preserve">er stakeholder interviews and publication materials for the educational curriculum.  We have also applied </w:t>
      </w:r>
      <w:r w:rsidR="00970159">
        <w:rPr>
          <w:sz w:val="22"/>
          <w:szCs w:val="22"/>
        </w:rPr>
        <w:t xml:space="preserve">for the </w:t>
      </w:r>
      <w:r w:rsidR="00503F82" w:rsidRPr="00706A02">
        <w:rPr>
          <w:sz w:val="22"/>
          <w:szCs w:val="22"/>
        </w:rPr>
        <w:t>CORE grant</w:t>
      </w:r>
      <w:r w:rsidR="005A74F9" w:rsidRPr="00706A02">
        <w:rPr>
          <w:sz w:val="22"/>
          <w:szCs w:val="22"/>
        </w:rPr>
        <w:t xml:space="preserve"> (total costs $10,000) from the AAO-HNS</w:t>
      </w:r>
      <w:r w:rsidR="00503F82" w:rsidRPr="00706A02">
        <w:rPr>
          <w:sz w:val="22"/>
          <w:szCs w:val="22"/>
        </w:rPr>
        <w:t xml:space="preserve">. </w:t>
      </w:r>
      <w:r w:rsidR="005A74F9" w:rsidRPr="00706A02">
        <w:rPr>
          <w:sz w:val="22"/>
          <w:szCs w:val="22"/>
        </w:rPr>
        <w:t xml:space="preserve">Regardless of the outcome of the CORE application, we have a commitment to support this project from our Department and will have </w:t>
      </w:r>
      <w:r w:rsidR="00503F82" w:rsidRPr="00706A02">
        <w:rPr>
          <w:sz w:val="22"/>
          <w:szCs w:val="22"/>
        </w:rPr>
        <w:t>access to</w:t>
      </w:r>
      <w:r w:rsidR="005A74F9" w:rsidRPr="00706A02">
        <w:rPr>
          <w:sz w:val="22"/>
          <w:szCs w:val="22"/>
        </w:rPr>
        <w:t xml:space="preserve"> additional</w:t>
      </w:r>
      <w:r w:rsidR="00503F82" w:rsidRPr="00706A02">
        <w:rPr>
          <w:sz w:val="22"/>
          <w:szCs w:val="22"/>
        </w:rPr>
        <w:t xml:space="preserve"> institutional support through the Vanderbilt Institute for Clinical and Translational Research.</w:t>
      </w:r>
    </w:p>
    <w:p w14:paraId="14A13270" w14:textId="2B8B4AC5" w:rsidR="00080AD9" w:rsidRPr="00706A02" w:rsidRDefault="00080AD9" w:rsidP="00080AD9">
      <w:pPr>
        <w:pStyle w:val="NormalWeb"/>
        <w:rPr>
          <w:sz w:val="22"/>
          <w:szCs w:val="22"/>
        </w:rPr>
      </w:pPr>
      <w:r w:rsidRPr="00706A02">
        <w:rPr>
          <w:sz w:val="22"/>
          <w:szCs w:val="22"/>
        </w:rPr>
        <w:t>Thank you again for this opportunity to apply.</w:t>
      </w:r>
    </w:p>
    <w:p w14:paraId="409EA0CF" w14:textId="77777777" w:rsidR="00E70CDA" w:rsidRDefault="00080AD9" w:rsidP="00080AD9">
      <w:pPr>
        <w:pStyle w:val="NormalWeb"/>
        <w:rPr>
          <w:sz w:val="22"/>
          <w:szCs w:val="22"/>
        </w:rPr>
      </w:pPr>
      <w:r w:rsidRPr="00706A02">
        <w:rPr>
          <w:sz w:val="22"/>
          <w:szCs w:val="22"/>
        </w:rPr>
        <w:t>Sincerely</w:t>
      </w:r>
      <w:r w:rsidR="00706A02" w:rsidRPr="00706A02">
        <w:rPr>
          <w:sz w:val="22"/>
          <w:szCs w:val="22"/>
        </w:rPr>
        <w:t>,</w:t>
      </w:r>
    </w:p>
    <w:p w14:paraId="67E919AF" w14:textId="07541B0E" w:rsidR="00080AD9" w:rsidRPr="00706A02" w:rsidRDefault="00706A02" w:rsidP="00080AD9">
      <w:pPr>
        <w:pStyle w:val="NormalWeb"/>
        <w:rPr>
          <w:sz w:val="22"/>
          <w:szCs w:val="22"/>
        </w:rPr>
      </w:pPr>
      <w:r w:rsidRPr="00706A02">
        <w:rPr>
          <w:sz w:val="22"/>
          <w:szCs w:val="22"/>
        </w:rPr>
        <w:t xml:space="preserve"> </w:t>
      </w:r>
      <w:r w:rsidRPr="00706A02">
        <w:rPr>
          <w:noProof/>
        </w:rPr>
        <w:t xml:space="preserve"> </w:t>
      </w:r>
      <w:r w:rsidR="00E70CDA" w:rsidRPr="00E70CDA">
        <w:rPr>
          <w:i/>
          <w:iCs/>
          <w:noProof/>
          <w:sz w:val="22"/>
          <w:szCs w:val="22"/>
        </w:rPr>
        <w:drawing>
          <wp:inline distT="0" distB="0" distL="0" distR="0" wp14:anchorId="19B8CABE" wp14:editId="61468C66">
            <wp:extent cx="2057400" cy="7874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5"/>
                    <a:stretch>
                      <a:fillRect/>
                    </a:stretch>
                  </pic:blipFill>
                  <pic:spPr>
                    <a:xfrm>
                      <a:off x="0" y="0"/>
                      <a:ext cx="2057400" cy="787400"/>
                    </a:xfrm>
                    <a:prstGeom prst="rect">
                      <a:avLst/>
                    </a:prstGeom>
                  </pic:spPr>
                </pic:pic>
              </a:graphicData>
            </a:graphic>
          </wp:inline>
        </w:drawing>
      </w:r>
    </w:p>
    <w:p w14:paraId="036DB52D" w14:textId="59498817" w:rsidR="00706A02" w:rsidRPr="00E70CDA" w:rsidRDefault="00080AD9" w:rsidP="000B1CB3">
      <w:pPr>
        <w:pStyle w:val="NormalWeb"/>
        <w:rPr>
          <w:sz w:val="22"/>
          <w:szCs w:val="22"/>
        </w:rPr>
      </w:pPr>
      <w:r w:rsidRPr="00706A02">
        <w:rPr>
          <w:sz w:val="22"/>
          <w:szCs w:val="22"/>
        </w:rPr>
        <w:t>April Peterson, MD</w:t>
      </w:r>
    </w:p>
    <w:sectPr w:rsidR="00706A02" w:rsidRPr="00E70CDA" w:rsidSect="00E70CD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7FA7"/>
    <w:multiLevelType w:val="hybridMultilevel"/>
    <w:tmpl w:val="F286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31497"/>
    <w:multiLevelType w:val="multilevel"/>
    <w:tmpl w:val="555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B3"/>
    <w:rsid w:val="00080AD9"/>
    <w:rsid w:val="000A06CB"/>
    <w:rsid w:val="000B1CB3"/>
    <w:rsid w:val="00165D34"/>
    <w:rsid w:val="00173F91"/>
    <w:rsid w:val="002043BC"/>
    <w:rsid w:val="002451B1"/>
    <w:rsid w:val="002531AC"/>
    <w:rsid w:val="002776D4"/>
    <w:rsid w:val="002A1B02"/>
    <w:rsid w:val="002C2D36"/>
    <w:rsid w:val="003507B0"/>
    <w:rsid w:val="003734E4"/>
    <w:rsid w:val="00386322"/>
    <w:rsid w:val="003B063C"/>
    <w:rsid w:val="003E2982"/>
    <w:rsid w:val="003F3AB0"/>
    <w:rsid w:val="00425B54"/>
    <w:rsid w:val="00492B12"/>
    <w:rsid w:val="004B5F51"/>
    <w:rsid w:val="00503F82"/>
    <w:rsid w:val="005A74F9"/>
    <w:rsid w:val="00606514"/>
    <w:rsid w:val="006D496A"/>
    <w:rsid w:val="00706A02"/>
    <w:rsid w:val="00970159"/>
    <w:rsid w:val="009A0F47"/>
    <w:rsid w:val="009E591F"/>
    <w:rsid w:val="00B25A86"/>
    <w:rsid w:val="00C05B27"/>
    <w:rsid w:val="00C71E7E"/>
    <w:rsid w:val="00CC2082"/>
    <w:rsid w:val="00D00219"/>
    <w:rsid w:val="00D57ACB"/>
    <w:rsid w:val="00E7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AB56F"/>
  <w15:chartTrackingRefBased/>
  <w15:docId w15:val="{5E86ECA8-98FC-0F48-AFDF-0161B72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1C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B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B1C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1CB3"/>
    <w:rPr>
      <w:b/>
      <w:bCs/>
    </w:rPr>
  </w:style>
  <w:style w:type="table" w:styleId="TableGrid">
    <w:name w:val="Table Grid"/>
    <w:basedOn w:val="TableNormal"/>
    <w:uiPriority w:val="39"/>
    <w:rsid w:val="000B1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34E4"/>
  </w:style>
  <w:style w:type="character" w:styleId="CommentReference">
    <w:name w:val="annotation reference"/>
    <w:basedOn w:val="DefaultParagraphFont"/>
    <w:uiPriority w:val="99"/>
    <w:semiHidden/>
    <w:unhideWhenUsed/>
    <w:rsid w:val="00165D34"/>
    <w:rPr>
      <w:sz w:val="16"/>
      <w:szCs w:val="16"/>
    </w:rPr>
  </w:style>
  <w:style w:type="paragraph" w:styleId="CommentText">
    <w:name w:val="annotation text"/>
    <w:basedOn w:val="Normal"/>
    <w:link w:val="CommentTextChar"/>
    <w:uiPriority w:val="99"/>
    <w:semiHidden/>
    <w:unhideWhenUsed/>
    <w:rsid w:val="00165D34"/>
    <w:rPr>
      <w:sz w:val="20"/>
      <w:szCs w:val="20"/>
    </w:rPr>
  </w:style>
  <w:style w:type="character" w:customStyle="1" w:styleId="CommentTextChar">
    <w:name w:val="Comment Text Char"/>
    <w:basedOn w:val="DefaultParagraphFont"/>
    <w:link w:val="CommentText"/>
    <w:uiPriority w:val="99"/>
    <w:semiHidden/>
    <w:rsid w:val="00165D34"/>
    <w:rPr>
      <w:sz w:val="20"/>
      <w:szCs w:val="20"/>
    </w:rPr>
  </w:style>
  <w:style w:type="paragraph" w:styleId="CommentSubject">
    <w:name w:val="annotation subject"/>
    <w:basedOn w:val="CommentText"/>
    <w:next w:val="CommentText"/>
    <w:link w:val="CommentSubjectChar"/>
    <w:uiPriority w:val="99"/>
    <w:semiHidden/>
    <w:unhideWhenUsed/>
    <w:rsid w:val="00165D34"/>
    <w:rPr>
      <w:b/>
      <w:bCs/>
    </w:rPr>
  </w:style>
  <w:style w:type="character" w:customStyle="1" w:styleId="CommentSubjectChar">
    <w:name w:val="Comment Subject Char"/>
    <w:basedOn w:val="CommentTextChar"/>
    <w:link w:val="CommentSubject"/>
    <w:uiPriority w:val="99"/>
    <w:semiHidden/>
    <w:rsid w:val="00165D34"/>
    <w:rPr>
      <w:b/>
      <w:bCs/>
      <w:sz w:val="20"/>
      <w:szCs w:val="20"/>
    </w:rPr>
  </w:style>
  <w:style w:type="paragraph" w:styleId="ListParagraph">
    <w:name w:val="List Paragraph"/>
    <w:basedOn w:val="Normal"/>
    <w:uiPriority w:val="34"/>
    <w:qFormat/>
    <w:rsid w:val="0050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3931">
      <w:bodyDiv w:val="1"/>
      <w:marLeft w:val="0"/>
      <w:marRight w:val="0"/>
      <w:marTop w:val="0"/>
      <w:marBottom w:val="0"/>
      <w:divBdr>
        <w:top w:val="none" w:sz="0" w:space="0" w:color="auto"/>
        <w:left w:val="none" w:sz="0" w:space="0" w:color="auto"/>
        <w:bottom w:val="none" w:sz="0" w:space="0" w:color="auto"/>
        <w:right w:val="none" w:sz="0" w:space="0" w:color="auto"/>
      </w:divBdr>
      <w:divsChild>
        <w:div w:id="2016565168">
          <w:marLeft w:val="0"/>
          <w:marRight w:val="0"/>
          <w:marTop w:val="0"/>
          <w:marBottom w:val="0"/>
          <w:divBdr>
            <w:top w:val="none" w:sz="0" w:space="0" w:color="auto"/>
            <w:left w:val="none" w:sz="0" w:space="0" w:color="auto"/>
            <w:bottom w:val="none" w:sz="0" w:space="0" w:color="auto"/>
            <w:right w:val="none" w:sz="0" w:space="0" w:color="auto"/>
          </w:divBdr>
          <w:divsChild>
            <w:div w:id="154152850">
              <w:marLeft w:val="0"/>
              <w:marRight w:val="0"/>
              <w:marTop w:val="0"/>
              <w:marBottom w:val="0"/>
              <w:divBdr>
                <w:top w:val="none" w:sz="0" w:space="0" w:color="auto"/>
                <w:left w:val="none" w:sz="0" w:space="0" w:color="auto"/>
                <w:bottom w:val="none" w:sz="0" w:space="0" w:color="auto"/>
                <w:right w:val="none" w:sz="0" w:space="0" w:color="auto"/>
              </w:divBdr>
              <w:divsChild>
                <w:div w:id="176434116">
                  <w:marLeft w:val="0"/>
                  <w:marRight w:val="0"/>
                  <w:marTop w:val="0"/>
                  <w:marBottom w:val="0"/>
                  <w:divBdr>
                    <w:top w:val="none" w:sz="0" w:space="0" w:color="auto"/>
                    <w:left w:val="none" w:sz="0" w:space="0" w:color="auto"/>
                    <w:bottom w:val="none" w:sz="0" w:space="0" w:color="auto"/>
                    <w:right w:val="none" w:sz="0" w:space="0" w:color="auto"/>
                  </w:divBdr>
                  <w:divsChild>
                    <w:div w:id="42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912">
      <w:bodyDiv w:val="1"/>
      <w:marLeft w:val="0"/>
      <w:marRight w:val="0"/>
      <w:marTop w:val="0"/>
      <w:marBottom w:val="0"/>
      <w:divBdr>
        <w:top w:val="none" w:sz="0" w:space="0" w:color="auto"/>
        <w:left w:val="none" w:sz="0" w:space="0" w:color="auto"/>
        <w:bottom w:val="none" w:sz="0" w:space="0" w:color="auto"/>
        <w:right w:val="none" w:sz="0" w:space="0" w:color="auto"/>
      </w:divBdr>
    </w:div>
    <w:div w:id="536085755">
      <w:bodyDiv w:val="1"/>
      <w:marLeft w:val="0"/>
      <w:marRight w:val="0"/>
      <w:marTop w:val="0"/>
      <w:marBottom w:val="0"/>
      <w:divBdr>
        <w:top w:val="none" w:sz="0" w:space="0" w:color="auto"/>
        <w:left w:val="none" w:sz="0" w:space="0" w:color="auto"/>
        <w:bottom w:val="none" w:sz="0" w:space="0" w:color="auto"/>
        <w:right w:val="none" w:sz="0" w:space="0" w:color="auto"/>
      </w:divBdr>
      <w:divsChild>
        <w:div w:id="2062822621">
          <w:marLeft w:val="0"/>
          <w:marRight w:val="0"/>
          <w:marTop w:val="0"/>
          <w:marBottom w:val="0"/>
          <w:divBdr>
            <w:top w:val="none" w:sz="0" w:space="0" w:color="auto"/>
            <w:left w:val="none" w:sz="0" w:space="0" w:color="auto"/>
            <w:bottom w:val="none" w:sz="0" w:space="0" w:color="auto"/>
            <w:right w:val="none" w:sz="0" w:space="0" w:color="auto"/>
          </w:divBdr>
          <w:divsChild>
            <w:div w:id="82187762">
              <w:marLeft w:val="0"/>
              <w:marRight w:val="0"/>
              <w:marTop w:val="0"/>
              <w:marBottom w:val="0"/>
              <w:divBdr>
                <w:top w:val="none" w:sz="0" w:space="0" w:color="auto"/>
                <w:left w:val="none" w:sz="0" w:space="0" w:color="auto"/>
                <w:bottom w:val="none" w:sz="0" w:space="0" w:color="auto"/>
                <w:right w:val="none" w:sz="0" w:space="0" w:color="auto"/>
              </w:divBdr>
              <w:divsChild>
                <w:div w:id="370232929">
                  <w:marLeft w:val="0"/>
                  <w:marRight w:val="0"/>
                  <w:marTop w:val="0"/>
                  <w:marBottom w:val="0"/>
                  <w:divBdr>
                    <w:top w:val="none" w:sz="0" w:space="0" w:color="auto"/>
                    <w:left w:val="none" w:sz="0" w:space="0" w:color="auto"/>
                    <w:bottom w:val="none" w:sz="0" w:space="0" w:color="auto"/>
                    <w:right w:val="none" w:sz="0" w:space="0" w:color="auto"/>
                  </w:divBdr>
                  <w:divsChild>
                    <w:div w:id="10400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48745">
      <w:bodyDiv w:val="1"/>
      <w:marLeft w:val="0"/>
      <w:marRight w:val="0"/>
      <w:marTop w:val="0"/>
      <w:marBottom w:val="0"/>
      <w:divBdr>
        <w:top w:val="none" w:sz="0" w:space="0" w:color="auto"/>
        <w:left w:val="none" w:sz="0" w:space="0" w:color="auto"/>
        <w:bottom w:val="none" w:sz="0" w:space="0" w:color="auto"/>
        <w:right w:val="none" w:sz="0" w:space="0" w:color="auto"/>
      </w:divBdr>
      <w:divsChild>
        <w:div w:id="896206259">
          <w:marLeft w:val="0"/>
          <w:marRight w:val="0"/>
          <w:marTop w:val="0"/>
          <w:marBottom w:val="0"/>
          <w:divBdr>
            <w:top w:val="none" w:sz="0" w:space="0" w:color="auto"/>
            <w:left w:val="none" w:sz="0" w:space="0" w:color="auto"/>
            <w:bottom w:val="none" w:sz="0" w:space="0" w:color="auto"/>
            <w:right w:val="none" w:sz="0" w:space="0" w:color="auto"/>
          </w:divBdr>
          <w:divsChild>
            <w:div w:id="1408377306">
              <w:marLeft w:val="0"/>
              <w:marRight w:val="0"/>
              <w:marTop w:val="0"/>
              <w:marBottom w:val="0"/>
              <w:divBdr>
                <w:top w:val="none" w:sz="0" w:space="0" w:color="auto"/>
                <w:left w:val="none" w:sz="0" w:space="0" w:color="auto"/>
                <w:bottom w:val="none" w:sz="0" w:space="0" w:color="auto"/>
                <w:right w:val="none" w:sz="0" w:space="0" w:color="auto"/>
              </w:divBdr>
              <w:divsChild>
                <w:div w:id="588738750">
                  <w:marLeft w:val="0"/>
                  <w:marRight w:val="0"/>
                  <w:marTop w:val="0"/>
                  <w:marBottom w:val="0"/>
                  <w:divBdr>
                    <w:top w:val="none" w:sz="0" w:space="0" w:color="auto"/>
                    <w:left w:val="none" w:sz="0" w:space="0" w:color="auto"/>
                    <w:bottom w:val="none" w:sz="0" w:space="0" w:color="auto"/>
                    <w:right w:val="none" w:sz="0" w:space="0" w:color="auto"/>
                  </w:divBdr>
                  <w:divsChild>
                    <w:div w:id="2062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35470">
      <w:bodyDiv w:val="1"/>
      <w:marLeft w:val="0"/>
      <w:marRight w:val="0"/>
      <w:marTop w:val="0"/>
      <w:marBottom w:val="0"/>
      <w:divBdr>
        <w:top w:val="none" w:sz="0" w:space="0" w:color="auto"/>
        <w:left w:val="none" w:sz="0" w:space="0" w:color="auto"/>
        <w:bottom w:val="none" w:sz="0" w:space="0" w:color="auto"/>
        <w:right w:val="none" w:sz="0" w:space="0" w:color="auto"/>
      </w:divBdr>
      <w:divsChild>
        <w:div w:id="875312907">
          <w:marLeft w:val="0"/>
          <w:marRight w:val="0"/>
          <w:marTop w:val="0"/>
          <w:marBottom w:val="0"/>
          <w:divBdr>
            <w:top w:val="none" w:sz="0" w:space="0" w:color="auto"/>
            <w:left w:val="none" w:sz="0" w:space="0" w:color="auto"/>
            <w:bottom w:val="none" w:sz="0" w:space="0" w:color="auto"/>
            <w:right w:val="none" w:sz="0" w:space="0" w:color="auto"/>
          </w:divBdr>
          <w:divsChild>
            <w:div w:id="1665088644">
              <w:marLeft w:val="0"/>
              <w:marRight w:val="0"/>
              <w:marTop w:val="0"/>
              <w:marBottom w:val="0"/>
              <w:divBdr>
                <w:top w:val="none" w:sz="0" w:space="0" w:color="auto"/>
                <w:left w:val="none" w:sz="0" w:space="0" w:color="auto"/>
                <w:bottom w:val="none" w:sz="0" w:space="0" w:color="auto"/>
                <w:right w:val="none" w:sz="0" w:space="0" w:color="auto"/>
              </w:divBdr>
              <w:divsChild>
                <w:div w:id="13467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389">
      <w:bodyDiv w:val="1"/>
      <w:marLeft w:val="0"/>
      <w:marRight w:val="0"/>
      <w:marTop w:val="0"/>
      <w:marBottom w:val="0"/>
      <w:divBdr>
        <w:top w:val="none" w:sz="0" w:space="0" w:color="auto"/>
        <w:left w:val="none" w:sz="0" w:space="0" w:color="auto"/>
        <w:bottom w:val="none" w:sz="0" w:space="0" w:color="auto"/>
        <w:right w:val="none" w:sz="0" w:space="0" w:color="auto"/>
      </w:divBdr>
      <w:divsChild>
        <w:div w:id="628165657">
          <w:marLeft w:val="0"/>
          <w:marRight w:val="0"/>
          <w:marTop w:val="0"/>
          <w:marBottom w:val="0"/>
          <w:divBdr>
            <w:top w:val="none" w:sz="0" w:space="0" w:color="auto"/>
            <w:left w:val="none" w:sz="0" w:space="0" w:color="auto"/>
            <w:bottom w:val="none" w:sz="0" w:space="0" w:color="auto"/>
            <w:right w:val="none" w:sz="0" w:space="0" w:color="auto"/>
          </w:divBdr>
          <w:divsChild>
            <w:div w:id="1924990597">
              <w:marLeft w:val="0"/>
              <w:marRight w:val="0"/>
              <w:marTop w:val="0"/>
              <w:marBottom w:val="0"/>
              <w:divBdr>
                <w:top w:val="none" w:sz="0" w:space="0" w:color="auto"/>
                <w:left w:val="none" w:sz="0" w:space="0" w:color="auto"/>
                <w:bottom w:val="none" w:sz="0" w:space="0" w:color="auto"/>
                <w:right w:val="none" w:sz="0" w:space="0" w:color="auto"/>
              </w:divBdr>
              <w:divsChild>
                <w:div w:id="2014716913">
                  <w:marLeft w:val="0"/>
                  <w:marRight w:val="0"/>
                  <w:marTop w:val="0"/>
                  <w:marBottom w:val="0"/>
                  <w:divBdr>
                    <w:top w:val="none" w:sz="0" w:space="0" w:color="auto"/>
                    <w:left w:val="none" w:sz="0" w:space="0" w:color="auto"/>
                    <w:bottom w:val="none" w:sz="0" w:space="0" w:color="auto"/>
                    <w:right w:val="none" w:sz="0" w:space="0" w:color="auto"/>
                  </w:divBdr>
                  <w:divsChild>
                    <w:div w:id="1144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4932">
      <w:bodyDiv w:val="1"/>
      <w:marLeft w:val="0"/>
      <w:marRight w:val="0"/>
      <w:marTop w:val="0"/>
      <w:marBottom w:val="0"/>
      <w:divBdr>
        <w:top w:val="none" w:sz="0" w:space="0" w:color="auto"/>
        <w:left w:val="none" w:sz="0" w:space="0" w:color="auto"/>
        <w:bottom w:val="none" w:sz="0" w:space="0" w:color="auto"/>
        <w:right w:val="none" w:sz="0" w:space="0" w:color="auto"/>
      </w:divBdr>
      <w:divsChild>
        <w:div w:id="2143884144">
          <w:marLeft w:val="0"/>
          <w:marRight w:val="0"/>
          <w:marTop w:val="0"/>
          <w:marBottom w:val="0"/>
          <w:divBdr>
            <w:top w:val="none" w:sz="0" w:space="0" w:color="auto"/>
            <w:left w:val="none" w:sz="0" w:space="0" w:color="auto"/>
            <w:bottom w:val="none" w:sz="0" w:space="0" w:color="auto"/>
            <w:right w:val="none" w:sz="0" w:space="0" w:color="auto"/>
          </w:divBdr>
          <w:divsChild>
            <w:div w:id="1477331773">
              <w:marLeft w:val="0"/>
              <w:marRight w:val="0"/>
              <w:marTop w:val="0"/>
              <w:marBottom w:val="0"/>
              <w:divBdr>
                <w:top w:val="none" w:sz="0" w:space="0" w:color="auto"/>
                <w:left w:val="none" w:sz="0" w:space="0" w:color="auto"/>
                <w:bottom w:val="none" w:sz="0" w:space="0" w:color="auto"/>
                <w:right w:val="none" w:sz="0" w:space="0" w:color="auto"/>
              </w:divBdr>
              <w:divsChild>
                <w:div w:id="528836647">
                  <w:marLeft w:val="0"/>
                  <w:marRight w:val="0"/>
                  <w:marTop w:val="0"/>
                  <w:marBottom w:val="0"/>
                  <w:divBdr>
                    <w:top w:val="none" w:sz="0" w:space="0" w:color="auto"/>
                    <w:left w:val="none" w:sz="0" w:space="0" w:color="auto"/>
                    <w:bottom w:val="none" w:sz="0" w:space="0" w:color="auto"/>
                    <w:right w:val="none" w:sz="0" w:space="0" w:color="auto"/>
                  </w:divBdr>
                  <w:divsChild>
                    <w:div w:id="2172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8447">
      <w:bodyDiv w:val="1"/>
      <w:marLeft w:val="0"/>
      <w:marRight w:val="0"/>
      <w:marTop w:val="0"/>
      <w:marBottom w:val="0"/>
      <w:divBdr>
        <w:top w:val="none" w:sz="0" w:space="0" w:color="auto"/>
        <w:left w:val="none" w:sz="0" w:space="0" w:color="auto"/>
        <w:bottom w:val="none" w:sz="0" w:space="0" w:color="auto"/>
        <w:right w:val="none" w:sz="0" w:space="0" w:color="auto"/>
      </w:divBdr>
      <w:divsChild>
        <w:div w:id="1905262780">
          <w:marLeft w:val="0"/>
          <w:marRight w:val="0"/>
          <w:marTop w:val="0"/>
          <w:marBottom w:val="0"/>
          <w:divBdr>
            <w:top w:val="none" w:sz="0" w:space="0" w:color="auto"/>
            <w:left w:val="none" w:sz="0" w:space="0" w:color="auto"/>
            <w:bottom w:val="none" w:sz="0" w:space="0" w:color="auto"/>
            <w:right w:val="none" w:sz="0" w:space="0" w:color="auto"/>
          </w:divBdr>
          <w:divsChild>
            <w:div w:id="305740550">
              <w:marLeft w:val="0"/>
              <w:marRight w:val="0"/>
              <w:marTop w:val="0"/>
              <w:marBottom w:val="0"/>
              <w:divBdr>
                <w:top w:val="none" w:sz="0" w:space="0" w:color="auto"/>
                <w:left w:val="none" w:sz="0" w:space="0" w:color="auto"/>
                <w:bottom w:val="none" w:sz="0" w:space="0" w:color="auto"/>
                <w:right w:val="none" w:sz="0" w:space="0" w:color="auto"/>
              </w:divBdr>
              <w:divsChild>
                <w:div w:id="133723248">
                  <w:marLeft w:val="0"/>
                  <w:marRight w:val="0"/>
                  <w:marTop w:val="0"/>
                  <w:marBottom w:val="0"/>
                  <w:divBdr>
                    <w:top w:val="none" w:sz="0" w:space="0" w:color="auto"/>
                    <w:left w:val="none" w:sz="0" w:space="0" w:color="auto"/>
                    <w:bottom w:val="none" w:sz="0" w:space="0" w:color="auto"/>
                    <w:right w:val="none" w:sz="0" w:space="0" w:color="auto"/>
                  </w:divBdr>
                  <w:divsChild>
                    <w:div w:id="4332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5029">
      <w:bodyDiv w:val="1"/>
      <w:marLeft w:val="0"/>
      <w:marRight w:val="0"/>
      <w:marTop w:val="0"/>
      <w:marBottom w:val="0"/>
      <w:divBdr>
        <w:top w:val="none" w:sz="0" w:space="0" w:color="auto"/>
        <w:left w:val="none" w:sz="0" w:space="0" w:color="auto"/>
        <w:bottom w:val="none" w:sz="0" w:space="0" w:color="auto"/>
        <w:right w:val="none" w:sz="0" w:space="0" w:color="auto"/>
      </w:divBdr>
    </w:div>
    <w:div w:id="1520386882">
      <w:bodyDiv w:val="1"/>
      <w:marLeft w:val="0"/>
      <w:marRight w:val="0"/>
      <w:marTop w:val="0"/>
      <w:marBottom w:val="0"/>
      <w:divBdr>
        <w:top w:val="none" w:sz="0" w:space="0" w:color="auto"/>
        <w:left w:val="none" w:sz="0" w:space="0" w:color="auto"/>
        <w:bottom w:val="none" w:sz="0" w:space="0" w:color="auto"/>
        <w:right w:val="none" w:sz="0" w:space="0" w:color="auto"/>
      </w:divBdr>
      <w:divsChild>
        <w:div w:id="315039418">
          <w:marLeft w:val="0"/>
          <w:marRight w:val="0"/>
          <w:marTop w:val="0"/>
          <w:marBottom w:val="0"/>
          <w:divBdr>
            <w:top w:val="none" w:sz="0" w:space="0" w:color="auto"/>
            <w:left w:val="none" w:sz="0" w:space="0" w:color="auto"/>
            <w:bottom w:val="none" w:sz="0" w:space="0" w:color="auto"/>
            <w:right w:val="none" w:sz="0" w:space="0" w:color="auto"/>
          </w:divBdr>
          <w:divsChild>
            <w:div w:id="1363825353">
              <w:marLeft w:val="0"/>
              <w:marRight w:val="0"/>
              <w:marTop w:val="0"/>
              <w:marBottom w:val="0"/>
              <w:divBdr>
                <w:top w:val="none" w:sz="0" w:space="0" w:color="auto"/>
                <w:left w:val="none" w:sz="0" w:space="0" w:color="auto"/>
                <w:bottom w:val="none" w:sz="0" w:space="0" w:color="auto"/>
                <w:right w:val="none" w:sz="0" w:space="0" w:color="auto"/>
              </w:divBdr>
              <w:divsChild>
                <w:div w:id="142815357">
                  <w:marLeft w:val="0"/>
                  <w:marRight w:val="0"/>
                  <w:marTop w:val="0"/>
                  <w:marBottom w:val="0"/>
                  <w:divBdr>
                    <w:top w:val="none" w:sz="0" w:space="0" w:color="auto"/>
                    <w:left w:val="none" w:sz="0" w:space="0" w:color="auto"/>
                    <w:bottom w:val="none" w:sz="0" w:space="0" w:color="auto"/>
                    <w:right w:val="none" w:sz="0" w:space="0" w:color="auto"/>
                  </w:divBdr>
                  <w:divsChild>
                    <w:div w:id="1094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April</dc:creator>
  <cp:keywords/>
  <dc:description/>
  <cp:lastModifiedBy>Peterson, April</cp:lastModifiedBy>
  <cp:revision>2</cp:revision>
  <dcterms:created xsi:type="dcterms:W3CDTF">2022-03-01T03:13:00Z</dcterms:created>
  <dcterms:modified xsi:type="dcterms:W3CDTF">2022-03-01T03:13:00Z</dcterms:modified>
</cp:coreProperties>
</file>